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EE0703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3F6B2750" w:rsidR="007D3511" w:rsidRPr="00EE0703" w:rsidRDefault="00772609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EE0703">
        <w:rPr>
          <w:rFonts w:asciiTheme="minorHAnsi" w:hAnsiTheme="minorHAnsi" w:cs="Calibri"/>
          <w:b/>
          <w:bCs/>
          <w:sz w:val="28"/>
        </w:rPr>
        <w:t>WARRANT OF APPREHENSION OF [</w:t>
      </w:r>
      <w:r w:rsidRPr="00EE0703">
        <w:rPr>
          <w:rFonts w:asciiTheme="minorHAnsi" w:hAnsiTheme="minorHAnsi" w:cs="Calibri"/>
          <w:b/>
          <w:bCs/>
          <w:i/>
          <w:sz w:val="28"/>
        </w:rPr>
        <w:t>DEFENDANT/YOUTH</w:t>
      </w:r>
      <w:r w:rsidRPr="00EE0703">
        <w:rPr>
          <w:rFonts w:asciiTheme="minorHAnsi" w:hAnsiTheme="minorHAnsi" w:cs="Calibri"/>
          <w:b/>
          <w:bCs/>
          <w:sz w:val="28"/>
        </w:rPr>
        <w:t>]</w:t>
      </w:r>
    </w:p>
    <w:p w14:paraId="6DC42FB6" w14:textId="77777777" w:rsidR="00217822" w:rsidRPr="00EE0703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BC5F3EA" w14:textId="77777777" w:rsidR="00D15871" w:rsidRPr="00EE0703" w:rsidRDefault="00D15871" w:rsidP="00D1587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59616637"/>
      <w:bookmarkStart w:id="1" w:name="_Hlk31959557"/>
      <w:r w:rsidRPr="00EE0703">
        <w:rPr>
          <w:rFonts w:cs="Arial"/>
          <w:iCs/>
        </w:rPr>
        <w:t>[</w:t>
      </w:r>
      <w:r w:rsidRPr="00EE0703">
        <w:rPr>
          <w:rFonts w:cs="Arial"/>
          <w:i/>
          <w:iCs/>
        </w:rPr>
        <w:t>SUPREME/DISTRICT/MAGISTRATES/YOUTH/ENVIRONMENT RESOURCES AND DEVELOPMENT</w:t>
      </w:r>
      <w:r w:rsidRPr="00EE0703">
        <w:rPr>
          <w:rFonts w:cs="Arial"/>
          <w:iCs/>
        </w:rPr>
        <w:t xml:space="preserve">] </w:t>
      </w:r>
      <w:r w:rsidRPr="00EE0703">
        <w:rPr>
          <w:rFonts w:cs="Arial"/>
          <w:b/>
          <w:sz w:val="12"/>
        </w:rPr>
        <w:t xml:space="preserve">Select one </w:t>
      </w:r>
      <w:r w:rsidRPr="00EE0703">
        <w:rPr>
          <w:rFonts w:cs="Arial"/>
          <w:iCs/>
        </w:rPr>
        <w:t xml:space="preserve">COURT </w:t>
      </w:r>
      <w:r w:rsidRPr="00EE0703">
        <w:rPr>
          <w:rFonts w:cs="Arial"/>
          <w:bCs/>
        </w:rPr>
        <w:t xml:space="preserve">OF SOUTH AUSTRALIA </w:t>
      </w:r>
    </w:p>
    <w:bookmarkEnd w:id="0"/>
    <w:p w14:paraId="2888ABDA" w14:textId="35E24D5A" w:rsidR="006250A1" w:rsidRPr="00EE0703" w:rsidRDefault="00DC7ECD" w:rsidP="00BC0442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EE0703">
        <w:rPr>
          <w:rFonts w:cs="Arial"/>
          <w:iCs/>
        </w:rPr>
        <w:t>C</w:t>
      </w:r>
      <w:r w:rsidR="006250A1" w:rsidRPr="00EE0703">
        <w:rPr>
          <w:rFonts w:cs="Arial"/>
          <w:iCs/>
        </w:rPr>
        <w:t>RIMINAL</w:t>
      </w:r>
      <w:r w:rsidRPr="00EE0703">
        <w:rPr>
          <w:rFonts w:cs="Arial"/>
          <w:iCs/>
        </w:rPr>
        <w:t xml:space="preserve"> JURISDICTION</w:t>
      </w:r>
      <w:bookmarkEnd w:id="1"/>
    </w:p>
    <w:p w14:paraId="45BE3D7A" w14:textId="6D234B44" w:rsidR="00BC0442" w:rsidRPr="00EE0703" w:rsidRDefault="00BC0442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</w:p>
    <w:p w14:paraId="2D8BD7DC" w14:textId="4207F5AE" w:rsidR="00A21DC7" w:rsidRPr="00EE0703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EE0703">
        <w:rPr>
          <w:rFonts w:cs="Arial"/>
          <w:bCs/>
        </w:rPr>
        <w:t>[</w:t>
      </w:r>
      <w:r w:rsidR="00704217" w:rsidRPr="00EE0703">
        <w:rPr>
          <w:rFonts w:cs="Arial"/>
          <w:b/>
          <w:bCs/>
          <w:i/>
        </w:rPr>
        <w:t xml:space="preserve">FULL </w:t>
      </w:r>
      <w:r w:rsidRPr="00EE0703">
        <w:rPr>
          <w:rFonts w:cs="Arial"/>
          <w:b/>
          <w:bCs/>
          <w:i/>
        </w:rPr>
        <w:t>NAME</w:t>
      </w:r>
      <w:r w:rsidRPr="00EE0703">
        <w:rPr>
          <w:rFonts w:cs="Arial"/>
          <w:b/>
          <w:bCs/>
        </w:rPr>
        <w:t>]</w:t>
      </w:r>
    </w:p>
    <w:p w14:paraId="63C529C8" w14:textId="58DE77C1" w:rsidR="0079103A" w:rsidRPr="00EE0703" w:rsidRDefault="0079103A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EE0703">
        <w:rPr>
          <w:rFonts w:cs="Arial"/>
          <w:b/>
          <w:bCs/>
        </w:rPr>
        <w:t>Informant</w:t>
      </w:r>
      <w:r w:rsidR="00BD70F9" w:rsidRPr="00EE0703">
        <w:rPr>
          <w:rFonts w:cs="Arial"/>
          <w:b/>
          <w:bCs/>
        </w:rPr>
        <w:t>/R</w:t>
      </w:r>
    </w:p>
    <w:p w14:paraId="114C7705" w14:textId="722C7B82" w:rsidR="006250A1" w:rsidRPr="00EE0703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EE0703">
        <w:rPr>
          <w:rFonts w:cs="Arial"/>
          <w:b/>
          <w:bCs/>
        </w:rPr>
        <w:t>v</w:t>
      </w:r>
    </w:p>
    <w:p w14:paraId="0DE99CB8" w14:textId="2D2C4196" w:rsidR="00A648B8" w:rsidRPr="00EE0703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EE0703">
        <w:rPr>
          <w:rFonts w:cs="Arial"/>
          <w:b/>
        </w:rPr>
        <w:t>[</w:t>
      </w:r>
      <w:r w:rsidR="00704217" w:rsidRPr="00EE0703">
        <w:rPr>
          <w:rFonts w:cs="Arial"/>
          <w:b/>
          <w:i/>
        </w:rPr>
        <w:t xml:space="preserve">FULL </w:t>
      </w:r>
      <w:r w:rsidRPr="00EE0703">
        <w:rPr>
          <w:rFonts w:cs="Arial"/>
          <w:b/>
          <w:i/>
          <w:iCs/>
        </w:rPr>
        <w:t>NAME</w:t>
      </w:r>
      <w:r w:rsidRPr="00EE0703">
        <w:rPr>
          <w:rFonts w:cs="Arial"/>
          <w:b/>
        </w:rPr>
        <w:t>]</w:t>
      </w:r>
    </w:p>
    <w:p w14:paraId="4F0B384F" w14:textId="4174B2C0" w:rsidR="004A07C4" w:rsidRPr="00EE0703" w:rsidRDefault="006250A1" w:rsidP="00BD70F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EE0703">
        <w:rPr>
          <w:rFonts w:cs="Arial"/>
          <w:b/>
          <w:bCs/>
        </w:rPr>
        <w:t>Defendant</w:t>
      </w:r>
      <w:r w:rsidR="00B77388" w:rsidRPr="00EE0703">
        <w:rPr>
          <w:rFonts w:cs="Arial"/>
          <w:b/>
          <w:bCs/>
        </w:rPr>
        <w:t>/Youth</w:t>
      </w:r>
    </w:p>
    <w:p w14:paraId="78DBAE36" w14:textId="4EE2B968" w:rsidR="00AF2488" w:rsidRPr="00EE0703" w:rsidRDefault="00170917" w:rsidP="007136EB">
      <w:pPr>
        <w:tabs>
          <w:tab w:val="left" w:pos="1134"/>
          <w:tab w:val="left" w:pos="2342"/>
          <w:tab w:val="left" w:pos="4536"/>
        </w:tabs>
        <w:spacing w:before="240" w:after="240" w:line="276" w:lineRule="auto"/>
        <w:rPr>
          <w:rFonts w:eastAsia="Calibri" w:cs="Arial"/>
          <w:b/>
          <w:sz w:val="12"/>
        </w:rPr>
      </w:pPr>
      <w:bookmarkStart w:id="2" w:name="_Hlk78790244"/>
      <w:r w:rsidRPr="00EE0703">
        <w:rPr>
          <w:rFonts w:eastAsia="Calibri" w:cs="Arial"/>
          <w:b/>
          <w:sz w:val="12"/>
        </w:rPr>
        <w:t>Only 1 of next 2 boxes displayed as applicable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BB4F78" w:rsidRPr="00EE0703" w14:paraId="05A34C6E" w14:textId="77777777" w:rsidTr="00BB4F78">
        <w:trPr>
          <w:cantSplit/>
          <w:trHeight w:val="539"/>
          <w:jc w:val="center"/>
        </w:trPr>
        <w:tc>
          <w:tcPr>
            <w:tcW w:w="10470" w:type="dxa"/>
            <w:gridSpan w:val="6"/>
            <w:vAlign w:val="center"/>
          </w:tcPr>
          <w:p w14:paraId="650B82BC" w14:textId="2E51331A" w:rsidR="00BB4F78" w:rsidRPr="00EE0703" w:rsidRDefault="003A4BAE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bookmarkStart w:id="3" w:name="_Hlk45782896"/>
            <w:r w:rsidRPr="00EE0703">
              <w:rPr>
                <w:rFonts w:cs="Arial"/>
                <w:b/>
                <w:szCs w:val="22"/>
              </w:rPr>
              <w:t xml:space="preserve">Person </w:t>
            </w:r>
            <w:r w:rsidR="0096795B" w:rsidRPr="00EE0703">
              <w:rPr>
                <w:rFonts w:cs="Arial"/>
                <w:b/>
                <w:szCs w:val="22"/>
              </w:rPr>
              <w:t>subject to warrant</w:t>
            </w:r>
            <w:r w:rsidR="00AD496E" w:rsidRPr="00EE0703">
              <w:rPr>
                <w:rFonts w:cs="Arial"/>
                <w:b/>
                <w:szCs w:val="22"/>
              </w:rPr>
              <w:t xml:space="preserve"> </w:t>
            </w:r>
          </w:p>
        </w:tc>
      </w:tr>
      <w:tr w:rsidR="00BB4F78" w:rsidRPr="00EE0703" w14:paraId="6BE4094A" w14:textId="77777777" w:rsidTr="003F4E66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F53A62C" w14:textId="3DE6E97D" w:rsidR="00BB4F78" w:rsidRPr="00EE0703" w:rsidRDefault="00AD496E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EE0703">
              <w:rPr>
                <w:rFonts w:cs="Arial"/>
                <w:szCs w:val="22"/>
              </w:rPr>
              <w:t>Defendant/Youth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71AD82D" w14:textId="77777777" w:rsidR="00BB4F78" w:rsidRPr="00EE0703" w:rsidRDefault="00BB4F78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BB4F78" w:rsidRPr="00EE0703" w14:paraId="066FF9A1" w14:textId="77777777" w:rsidTr="003F4E6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6455F02" w14:textId="77777777" w:rsidR="00BB4F78" w:rsidRPr="00EE0703" w:rsidRDefault="00BB4F78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4E5AA4C5" w14:textId="77777777" w:rsidR="00BB4F78" w:rsidRPr="00EE0703" w:rsidRDefault="00BB4F78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EE0703">
              <w:rPr>
                <w:rFonts w:cs="Arial"/>
                <w:b/>
                <w:sz w:val="12"/>
                <w:szCs w:val="22"/>
              </w:rPr>
              <w:t xml:space="preserve">Full Name </w:t>
            </w:r>
          </w:p>
        </w:tc>
      </w:tr>
      <w:tr w:rsidR="00BB4F78" w:rsidRPr="00EE0703" w14:paraId="7CFC3D75" w14:textId="77777777" w:rsidTr="003F4E66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0C843B9" w14:textId="77777777" w:rsidR="00BB4F78" w:rsidRPr="00EE0703" w:rsidRDefault="00BB4F78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EE0703">
              <w:rPr>
                <w:rFonts w:cs="Arial"/>
                <w:szCs w:val="22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DDAC674" w14:textId="77777777" w:rsidR="00BB4F78" w:rsidRPr="00EE0703" w:rsidRDefault="00BB4F78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BB4F78" w:rsidRPr="00EE0703" w14:paraId="6D91E40E" w14:textId="77777777" w:rsidTr="003F4E6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3CEB24E" w14:textId="77777777" w:rsidR="00BB4F78" w:rsidRPr="00EE0703" w:rsidRDefault="00BB4F78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B9B3D77" w14:textId="77777777" w:rsidR="00BB4F78" w:rsidRPr="00EE0703" w:rsidRDefault="00BB4F78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EE0703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BB4F78" w:rsidRPr="00EE0703" w14:paraId="72338974" w14:textId="77777777" w:rsidTr="003F4E66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0E6E786" w14:textId="77777777" w:rsidR="00BB4F78" w:rsidRPr="00EE0703" w:rsidRDefault="00BB4F78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54CABAB" w14:textId="77777777" w:rsidR="00BB4F78" w:rsidRPr="00EE0703" w:rsidRDefault="00BB4F78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9626422" w14:textId="77777777" w:rsidR="00BB4F78" w:rsidRPr="00EE0703" w:rsidRDefault="00BB4F78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EA86236" w14:textId="77777777" w:rsidR="00BB4F78" w:rsidRPr="00EE0703" w:rsidRDefault="00BB4F78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1CCCA71B" w14:textId="77777777" w:rsidR="00BB4F78" w:rsidRPr="00EE0703" w:rsidRDefault="00BB4F78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BB4F78" w:rsidRPr="00EE0703" w14:paraId="0C1AA85F" w14:textId="77777777" w:rsidTr="003F4E66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E2D0E64" w14:textId="77777777" w:rsidR="00BB4F78" w:rsidRPr="00EE0703" w:rsidRDefault="00BB4F78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18DF7DB" w14:textId="77777777" w:rsidR="00BB4F78" w:rsidRPr="00EE0703" w:rsidRDefault="00BB4F78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EE0703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E6A6B1F" w14:textId="77777777" w:rsidR="00BB4F78" w:rsidRPr="00EE0703" w:rsidRDefault="00BB4F78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EE0703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39C4094" w14:textId="77777777" w:rsidR="00BB4F78" w:rsidRPr="00EE0703" w:rsidRDefault="00BB4F78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EE0703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C665012" w14:textId="77777777" w:rsidR="00BB4F78" w:rsidRPr="00EE0703" w:rsidRDefault="00BB4F78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EE0703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BB4F78" w:rsidRPr="00EE0703" w14:paraId="5C833203" w14:textId="77777777" w:rsidTr="003F4E66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5B9F237" w14:textId="77777777" w:rsidR="00BB4F78" w:rsidRPr="00EE0703" w:rsidRDefault="00BB4F78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98E2089" w14:textId="77777777" w:rsidR="00BB4F78" w:rsidRPr="00EE0703" w:rsidRDefault="00BB4F78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BB4F78" w:rsidRPr="00EE0703" w14:paraId="626AF086" w14:textId="77777777" w:rsidTr="003F4E6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0227BE0" w14:textId="77777777" w:rsidR="00BB4F78" w:rsidRPr="00EE0703" w:rsidRDefault="00BB4F78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35F71199" w14:textId="77777777" w:rsidR="00BB4F78" w:rsidRPr="00EE0703" w:rsidRDefault="00BB4F78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EE0703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AD496E" w:rsidRPr="00EE0703" w14:paraId="5BE9D097" w14:textId="77777777" w:rsidTr="00AD496E">
        <w:trPr>
          <w:cantSplit/>
          <w:trHeight w:val="393"/>
          <w:jc w:val="center"/>
        </w:trPr>
        <w:tc>
          <w:tcPr>
            <w:tcW w:w="2581" w:type="dxa"/>
            <w:vMerge w:val="restart"/>
          </w:tcPr>
          <w:p w14:paraId="21E93E7C" w14:textId="4B29D32A" w:rsidR="00AD496E" w:rsidRPr="00EE0703" w:rsidRDefault="00AD496E" w:rsidP="007136EB">
            <w:pPr>
              <w:spacing w:line="276" w:lineRule="auto"/>
              <w:rPr>
                <w:rFonts w:cs="Arial"/>
                <w:szCs w:val="22"/>
              </w:rPr>
            </w:pPr>
            <w:r w:rsidRPr="00EE0703">
              <w:rPr>
                <w:rFonts w:cs="Arial"/>
                <w:szCs w:val="22"/>
              </w:rPr>
              <w:t>Date of Birth and Licence number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0C0EDA84" w14:textId="77777777" w:rsidR="00AD496E" w:rsidRPr="00EE0703" w:rsidRDefault="00AD496E" w:rsidP="007136EB">
            <w:pPr>
              <w:spacing w:line="276" w:lineRule="auto"/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30E1A7A9" w14:textId="77777777" w:rsidR="00AD496E" w:rsidRPr="00EE0703" w:rsidRDefault="00AD496E" w:rsidP="007136EB">
            <w:pPr>
              <w:spacing w:line="276" w:lineRule="auto"/>
            </w:pPr>
          </w:p>
        </w:tc>
      </w:tr>
      <w:tr w:rsidR="00AD496E" w:rsidRPr="00EE0703" w14:paraId="5F9A882B" w14:textId="77777777" w:rsidTr="00AD496E">
        <w:trPr>
          <w:cantSplit/>
          <w:trHeight w:val="84"/>
          <w:jc w:val="center"/>
        </w:trPr>
        <w:tc>
          <w:tcPr>
            <w:tcW w:w="2581" w:type="dxa"/>
            <w:vMerge/>
          </w:tcPr>
          <w:p w14:paraId="61A82C0B" w14:textId="77777777" w:rsidR="00AD496E" w:rsidRPr="00EE0703" w:rsidRDefault="00AD496E" w:rsidP="007136EB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</w:tcPr>
          <w:p w14:paraId="0BAE8C19" w14:textId="7E0BFFC7" w:rsidR="00AD496E" w:rsidRPr="00EE0703" w:rsidRDefault="00AD496E" w:rsidP="007136EB">
            <w:pPr>
              <w:spacing w:line="276" w:lineRule="auto"/>
              <w:rPr>
                <w:b/>
                <w:sz w:val="12"/>
              </w:rPr>
            </w:pPr>
            <w:r w:rsidRPr="00EE0703">
              <w:rPr>
                <w:b/>
                <w:sz w:val="12"/>
              </w:rPr>
              <w:t>Date of Birth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4241565A" w14:textId="705631BB" w:rsidR="00AD496E" w:rsidRPr="00EE0703" w:rsidRDefault="00E92330" w:rsidP="007136EB">
            <w:pPr>
              <w:spacing w:line="276" w:lineRule="auto"/>
              <w:rPr>
                <w:b/>
                <w:sz w:val="12"/>
              </w:rPr>
            </w:pPr>
            <w:r w:rsidRPr="00EE0703">
              <w:rPr>
                <w:b/>
                <w:sz w:val="12"/>
              </w:rPr>
              <w:t xml:space="preserve">Driver’s </w:t>
            </w:r>
            <w:r w:rsidR="00AD496E" w:rsidRPr="00EE0703">
              <w:rPr>
                <w:b/>
                <w:sz w:val="12"/>
              </w:rPr>
              <w:t>Licence No</w:t>
            </w:r>
          </w:p>
        </w:tc>
      </w:tr>
      <w:tr w:rsidR="00BB4F78" w:rsidRPr="00EE0703" w14:paraId="5E81F5DA" w14:textId="77777777" w:rsidTr="00AD496E">
        <w:trPr>
          <w:cantSplit/>
          <w:trHeight w:val="486"/>
          <w:jc w:val="center"/>
        </w:trPr>
        <w:tc>
          <w:tcPr>
            <w:tcW w:w="2581" w:type="dxa"/>
            <w:vMerge w:val="restart"/>
          </w:tcPr>
          <w:p w14:paraId="2488AF5C" w14:textId="299F1D8D" w:rsidR="00BB4F78" w:rsidRPr="00EE0703" w:rsidRDefault="00BB4F78" w:rsidP="007136EB">
            <w:pPr>
              <w:spacing w:line="276" w:lineRule="auto"/>
            </w:pPr>
            <w:r w:rsidRPr="00EE0703">
              <w:rPr>
                <w:rFonts w:cs="Arial"/>
                <w:szCs w:val="22"/>
              </w:rPr>
              <w:t xml:space="preserve">Phone Details 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2ABC172B" w14:textId="77777777" w:rsidR="00BB4F78" w:rsidRPr="00EE0703" w:rsidRDefault="00BB4F78" w:rsidP="007136EB">
            <w:pPr>
              <w:spacing w:line="276" w:lineRule="auto"/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0CD18FAF" w14:textId="77777777" w:rsidR="00BB4F78" w:rsidRPr="00EE0703" w:rsidRDefault="00BB4F78" w:rsidP="007136EB">
            <w:pPr>
              <w:spacing w:line="276" w:lineRule="auto"/>
            </w:pPr>
          </w:p>
        </w:tc>
      </w:tr>
      <w:tr w:rsidR="00BB4F78" w:rsidRPr="00EE0703" w14:paraId="527644B0" w14:textId="77777777" w:rsidTr="003F4E66">
        <w:trPr>
          <w:cantSplit/>
          <w:trHeight w:val="70"/>
          <w:jc w:val="center"/>
        </w:trPr>
        <w:tc>
          <w:tcPr>
            <w:tcW w:w="2581" w:type="dxa"/>
            <w:vMerge/>
          </w:tcPr>
          <w:p w14:paraId="3AC19EC3" w14:textId="77777777" w:rsidR="00BB4F78" w:rsidRPr="00EE0703" w:rsidRDefault="00BB4F78" w:rsidP="007136EB">
            <w:pPr>
              <w:spacing w:line="276" w:lineRule="auto"/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30F46E44" w14:textId="2118B0F4" w:rsidR="00BB4F78" w:rsidRPr="00EE0703" w:rsidRDefault="00BB4F78" w:rsidP="007136EB">
            <w:pPr>
              <w:spacing w:line="276" w:lineRule="auto"/>
            </w:pPr>
            <w:r w:rsidRPr="00EE0703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E92330" w:rsidRPr="00EE0703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E92330" w:rsidRPr="00EE0703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E92330" w:rsidRPr="00EE0703">
              <w:rPr>
                <w:rFonts w:cs="Arial"/>
                <w:b/>
                <w:sz w:val="12"/>
                <w:szCs w:val="22"/>
              </w:rPr>
              <w:t xml:space="preserve"> home; work; mobile) –</w:t>
            </w:r>
            <w:r w:rsidRPr="00EE0703">
              <w:rPr>
                <w:rFonts w:cs="Arial"/>
                <w:b/>
                <w:sz w:val="12"/>
                <w:szCs w:val="22"/>
              </w:rPr>
              <w:t xml:space="preserve"> Number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2C36EEDC" w14:textId="40AEA13E" w:rsidR="00BB4F78" w:rsidRPr="00EE0703" w:rsidRDefault="00E92330" w:rsidP="007136EB">
            <w:pPr>
              <w:spacing w:line="276" w:lineRule="auto"/>
            </w:pPr>
            <w:r w:rsidRPr="00EE0703">
              <w:rPr>
                <w:rFonts w:cs="Arial"/>
                <w:b/>
                <w:sz w:val="12"/>
                <w:szCs w:val="22"/>
              </w:rPr>
              <w:t>Another number</w:t>
            </w:r>
          </w:p>
        </w:tc>
      </w:tr>
      <w:bookmarkEnd w:id="3"/>
    </w:tbl>
    <w:p w14:paraId="502DC4EF" w14:textId="31ECCF66" w:rsidR="0096795B" w:rsidRPr="00EE0703" w:rsidRDefault="0096795B" w:rsidP="007136EB">
      <w:pPr>
        <w:tabs>
          <w:tab w:val="left" w:pos="1134"/>
          <w:tab w:val="left" w:pos="2342"/>
          <w:tab w:val="left" w:pos="4536"/>
        </w:tabs>
        <w:spacing w:before="240" w:line="276" w:lineRule="auto"/>
        <w:rPr>
          <w:rFonts w:eastAsia="Calibri" w:cs="Arial"/>
          <w:b/>
          <w:sz w:val="12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170917" w:rsidRPr="00EE0703" w14:paraId="47235F64" w14:textId="77777777" w:rsidTr="000C0258">
        <w:trPr>
          <w:cantSplit/>
          <w:trHeight w:val="539"/>
          <w:jc w:val="center"/>
        </w:trPr>
        <w:tc>
          <w:tcPr>
            <w:tcW w:w="10470" w:type="dxa"/>
            <w:gridSpan w:val="6"/>
            <w:vAlign w:val="center"/>
          </w:tcPr>
          <w:p w14:paraId="5854C556" w14:textId="069C4BBA" w:rsidR="00170917" w:rsidRPr="00EE0703" w:rsidRDefault="00170917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EE0703">
              <w:rPr>
                <w:rFonts w:cs="Arial"/>
                <w:b/>
                <w:szCs w:val="22"/>
              </w:rPr>
              <w:lastRenderedPageBreak/>
              <w:t>Body corporate representative subject of warrant</w:t>
            </w:r>
          </w:p>
        </w:tc>
      </w:tr>
      <w:tr w:rsidR="00170917" w:rsidRPr="00EE0703" w14:paraId="6B8AFF45" w14:textId="77777777" w:rsidTr="0017091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0C70621" w14:textId="6AA3CCD3" w:rsidR="00170917" w:rsidRPr="00EE0703" w:rsidRDefault="00170917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EE0703">
              <w:rPr>
                <w:rFonts w:cs="Arial"/>
                <w:szCs w:val="22"/>
              </w:rPr>
              <w:t>Defendant body corporate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E430104" w14:textId="77777777" w:rsidR="00170917" w:rsidRPr="00EE0703" w:rsidRDefault="00170917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170917" w:rsidRPr="00EE0703" w14:paraId="7696B420" w14:textId="77777777" w:rsidTr="0017091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98E5E59" w14:textId="77777777" w:rsidR="00170917" w:rsidRPr="00EE0703" w:rsidRDefault="00170917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5C6617D" w14:textId="1AF58B7B" w:rsidR="00170917" w:rsidRPr="00EE0703" w:rsidRDefault="00170917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EE0703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tr w:rsidR="00170917" w:rsidRPr="00EE0703" w14:paraId="200988DA" w14:textId="77777777" w:rsidTr="0017091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30F4F6D" w14:textId="1C379AC1" w:rsidR="00170917" w:rsidRPr="00EE0703" w:rsidRDefault="00170917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EE0703">
              <w:rPr>
                <w:rFonts w:cs="Arial"/>
                <w:szCs w:val="22"/>
              </w:rPr>
              <w:t xml:space="preserve">Representative </w:t>
            </w:r>
          </w:p>
        </w:tc>
        <w:tc>
          <w:tcPr>
            <w:tcW w:w="7889" w:type="dxa"/>
            <w:gridSpan w:val="5"/>
            <w:tcBorders>
              <w:top w:val="single" w:sz="4" w:space="0" w:color="auto"/>
              <w:bottom w:val="nil"/>
            </w:tcBorders>
          </w:tcPr>
          <w:p w14:paraId="6D66E91A" w14:textId="77777777" w:rsidR="00170917" w:rsidRPr="00EE0703" w:rsidRDefault="00170917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170917" w:rsidRPr="00EE0703" w14:paraId="189F85DF" w14:textId="77777777" w:rsidTr="000C025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8D3D728" w14:textId="77777777" w:rsidR="00170917" w:rsidRPr="00EE0703" w:rsidRDefault="00170917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61F1E9B4" w14:textId="77777777" w:rsidR="00170917" w:rsidRPr="00EE0703" w:rsidRDefault="00170917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EE0703">
              <w:rPr>
                <w:rFonts w:cs="Arial"/>
                <w:b/>
                <w:sz w:val="12"/>
                <w:szCs w:val="22"/>
              </w:rPr>
              <w:t xml:space="preserve">Full Name </w:t>
            </w:r>
          </w:p>
        </w:tc>
      </w:tr>
      <w:tr w:rsidR="00170917" w:rsidRPr="00EE0703" w14:paraId="1C1AB1A9" w14:textId="77777777" w:rsidTr="000C025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ADF6992" w14:textId="77777777" w:rsidR="00170917" w:rsidRPr="00EE0703" w:rsidRDefault="00170917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EE0703">
              <w:rPr>
                <w:rFonts w:cs="Arial"/>
                <w:szCs w:val="22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7E1CA4D" w14:textId="77777777" w:rsidR="00170917" w:rsidRPr="00EE0703" w:rsidRDefault="00170917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170917" w:rsidRPr="00EE0703" w14:paraId="207D521F" w14:textId="77777777" w:rsidTr="000C025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71E5106" w14:textId="77777777" w:rsidR="00170917" w:rsidRPr="00EE0703" w:rsidRDefault="00170917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1172898" w14:textId="77777777" w:rsidR="00170917" w:rsidRPr="00EE0703" w:rsidRDefault="00170917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EE0703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170917" w:rsidRPr="00EE0703" w14:paraId="5175CEB1" w14:textId="77777777" w:rsidTr="000C025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2C42F54" w14:textId="77777777" w:rsidR="00170917" w:rsidRPr="00EE0703" w:rsidRDefault="00170917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B58689B" w14:textId="77777777" w:rsidR="00170917" w:rsidRPr="00EE0703" w:rsidRDefault="00170917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9B1D9E7" w14:textId="77777777" w:rsidR="00170917" w:rsidRPr="00EE0703" w:rsidRDefault="00170917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47014A5C" w14:textId="77777777" w:rsidR="00170917" w:rsidRPr="00EE0703" w:rsidRDefault="00170917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178E844A" w14:textId="77777777" w:rsidR="00170917" w:rsidRPr="00EE0703" w:rsidRDefault="00170917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170917" w:rsidRPr="00EE0703" w14:paraId="2D04B48E" w14:textId="77777777" w:rsidTr="000C0258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2F8744E7" w14:textId="77777777" w:rsidR="00170917" w:rsidRPr="00EE0703" w:rsidRDefault="00170917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36B1B45" w14:textId="77777777" w:rsidR="00170917" w:rsidRPr="00EE0703" w:rsidRDefault="00170917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EE0703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6F021F99" w14:textId="77777777" w:rsidR="00170917" w:rsidRPr="00EE0703" w:rsidRDefault="00170917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EE0703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F832266" w14:textId="77777777" w:rsidR="00170917" w:rsidRPr="00EE0703" w:rsidRDefault="00170917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EE0703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24CB7999" w14:textId="77777777" w:rsidR="00170917" w:rsidRPr="00EE0703" w:rsidRDefault="00170917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EE0703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170917" w:rsidRPr="00EE0703" w14:paraId="6D30646B" w14:textId="77777777" w:rsidTr="000C025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88F7A7D" w14:textId="77777777" w:rsidR="00170917" w:rsidRPr="00EE0703" w:rsidRDefault="00170917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35ACB27" w14:textId="77777777" w:rsidR="00170917" w:rsidRPr="00EE0703" w:rsidRDefault="00170917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170917" w:rsidRPr="00EE0703" w14:paraId="63001E64" w14:textId="77777777" w:rsidTr="000C025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489411F" w14:textId="77777777" w:rsidR="00170917" w:rsidRPr="00EE0703" w:rsidRDefault="00170917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509443F6" w14:textId="77777777" w:rsidR="00170917" w:rsidRPr="00EE0703" w:rsidRDefault="00170917" w:rsidP="007136EB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EE0703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170917" w:rsidRPr="00EE0703" w14:paraId="69ECF2AB" w14:textId="77777777" w:rsidTr="000C0258">
        <w:trPr>
          <w:cantSplit/>
          <w:trHeight w:val="393"/>
          <w:jc w:val="center"/>
        </w:trPr>
        <w:tc>
          <w:tcPr>
            <w:tcW w:w="2581" w:type="dxa"/>
            <w:vMerge w:val="restart"/>
          </w:tcPr>
          <w:p w14:paraId="169ABCFF" w14:textId="77777777" w:rsidR="00170917" w:rsidRPr="00EE0703" w:rsidRDefault="00170917" w:rsidP="007136EB">
            <w:pPr>
              <w:spacing w:line="276" w:lineRule="auto"/>
              <w:rPr>
                <w:rFonts w:cs="Arial"/>
                <w:szCs w:val="22"/>
              </w:rPr>
            </w:pPr>
            <w:r w:rsidRPr="00EE0703">
              <w:rPr>
                <w:rFonts w:cs="Arial"/>
                <w:szCs w:val="22"/>
              </w:rPr>
              <w:t>Date of Birth and Licence number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49512DDF" w14:textId="77777777" w:rsidR="00170917" w:rsidRPr="00EE0703" w:rsidRDefault="00170917" w:rsidP="007136EB">
            <w:pPr>
              <w:spacing w:line="276" w:lineRule="auto"/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4A59966F" w14:textId="77777777" w:rsidR="00170917" w:rsidRPr="00EE0703" w:rsidRDefault="00170917" w:rsidP="007136EB">
            <w:pPr>
              <w:spacing w:line="276" w:lineRule="auto"/>
            </w:pPr>
          </w:p>
        </w:tc>
      </w:tr>
      <w:tr w:rsidR="00170917" w:rsidRPr="00EE0703" w14:paraId="26DF5017" w14:textId="77777777" w:rsidTr="000C0258">
        <w:trPr>
          <w:cantSplit/>
          <w:trHeight w:val="84"/>
          <w:jc w:val="center"/>
        </w:trPr>
        <w:tc>
          <w:tcPr>
            <w:tcW w:w="2581" w:type="dxa"/>
            <w:vMerge/>
          </w:tcPr>
          <w:p w14:paraId="42267BDD" w14:textId="77777777" w:rsidR="00170917" w:rsidRPr="00EE0703" w:rsidRDefault="00170917" w:rsidP="007136EB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</w:tcPr>
          <w:p w14:paraId="596A9CC8" w14:textId="77777777" w:rsidR="00170917" w:rsidRPr="00EE0703" w:rsidRDefault="00170917" w:rsidP="007136EB">
            <w:pPr>
              <w:spacing w:line="276" w:lineRule="auto"/>
              <w:rPr>
                <w:b/>
                <w:sz w:val="12"/>
              </w:rPr>
            </w:pPr>
            <w:r w:rsidRPr="00EE0703">
              <w:rPr>
                <w:b/>
                <w:sz w:val="12"/>
              </w:rPr>
              <w:t>Date of Birth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6A0D9A24" w14:textId="7B07A313" w:rsidR="00170917" w:rsidRPr="00EE0703" w:rsidRDefault="000B3659" w:rsidP="007136EB">
            <w:pPr>
              <w:spacing w:line="276" w:lineRule="auto"/>
              <w:rPr>
                <w:b/>
                <w:sz w:val="12"/>
              </w:rPr>
            </w:pPr>
            <w:r w:rsidRPr="00EE0703">
              <w:rPr>
                <w:b/>
                <w:sz w:val="12"/>
              </w:rPr>
              <w:t xml:space="preserve">Driver’s </w:t>
            </w:r>
            <w:r w:rsidR="00170917" w:rsidRPr="00EE0703">
              <w:rPr>
                <w:b/>
                <w:sz w:val="12"/>
              </w:rPr>
              <w:t>Licence No</w:t>
            </w:r>
          </w:p>
        </w:tc>
      </w:tr>
      <w:tr w:rsidR="00170917" w:rsidRPr="00EE0703" w14:paraId="0977C50F" w14:textId="77777777" w:rsidTr="000C0258">
        <w:trPr>
          <w:cantSplit/>
          <w:trHeight w:val="486"/>
          <w:jc w:val="center"/>
        </w:trPr>
        <w:tc>
          <w:tcPr>
            <w:tcW w:w="2581" w:type="dxa"/>
            <w:vMerge w:val="restart"/>
          </w:tcPr>
          <w:p w14:paraId="6010433E" w14:textId="77777777" w:rsidR="00170917" w:rsidRPr="00EE0703" w:rsidRDefault="00170917" w:rsidP="007136EB">
            <w:pPr>
              <w:spacing w:line="276" w:lineRule="auto"/>
            </w:pPr>
            <w:r w:rsidRPr="00EE0703">
              <w:rPr>
                <w:rFonts w:cs="Arial"/>
                <w:szCs w:val="22"/>
              </w:rPr>
              <w:t xml:space="preserve">Phone Details 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6AF086E6" w14:textId="77777777" w:rsidR="00170917" w:rsidRPr="00EE0703" w:rsidRDefault="00170917" w:rsidP="007136EB">
            <w:pPr>
              <w:spacing w:line="276" w:lineRule="auto"/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8741C8B" w14:textId="77777777" w:rsidR="00170917" w:rsidRPr="00EE0703" w:rsidRDefault="00170917" w:rsidP="007136EB">
            <w:pPr>
              <w:spacing w:line="276" w:lineRule="auto"/>
            </w:pPr>
          </w:p>
        </w:tc>
      </w:tr>
      <w:tr w:rsidR="00170917" w:rsidRPr="00EE0703" w14:paraId="3F573C1D" w14:textId="77777777" w:rsidTr="000C0258">
        <w:trPr>
          <w:cantSplit/>
          <w:trHeight w:val="70"/>
          <w:jc w:val="center"/>
        </w:trPr>
        <w:tc>
          <w:tcPr>
            <w:tcW w:w="2581" w:type="dxa"/>
            <w:vMerge/>
          </w:tcPr>
          <w:p w14:paraId="52CF8BA4" w14:textId="77777777" w:rsidR="00170917" w:rsidRPr="00EE0703" w:rsidRDefault="00170917" w:rsidP="007136EB">
            <w:pPr>
              <w:spacing w:line="276" w:lineRule="auto"/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7F2CFF72" w14:textId="343B3767" w:rsidR="00170917" w:rsidRPr="00EE0703" w:rsidRDefault="00170917" w:rsidP="007136EB">
            <w:pPr>
              <w:spacing w:line="276" w:lineRule="auto"/>
            </w:pPr>
            <w:r w:rsidRPr="00EE0703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0B3659" w:rsidRPr="00EE0703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0B3659" w:rsidRPr="00EE0703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0B3659" w:rsidRPr="00EE0703">
              <w:rPr>
                <w:rFonts w:cs="Arial"/>
                <w:b/>
                <w:sz w:val="12"/>
                <w:szCs w:val="22"/>
              </w:rPr>
              <w:t xml:space="preserve"> home; work; mobile) –</w:t>
            </w:r>
            <w:r w:rsidRPr="00EE0703">
              <w:rPr>
                <w:rFonts w:cs="Arial"/>
                <w:b/>
                <w:sz w:val="12"/>
                <w:szCs w:val="22"/>
              </w:rPr>
              <w:t xml:space="preserve"> Number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7C50B5B1" w14:textId="2EFE7134" w:rsidR="00170917" w:rsidRPr="00EE0703" w:rsidRDefault="000B3659" w:rsidP="007136EB">
            <w:pPr>
              <w:spacing w:line="276" w:lineRule="auto"/>
            </w:pPr>
            <w:r w:rsidRPr="00EE0703">
              <w:rPr>
                <w:rFonts w:cs="Arial"/>
                <w:b/>
                <w:sz w:val="12"/>
                <w:szCs w:val="22"/>
              </w:rPr>
              <w:t>Another number</w:t>
            </w:r>
          </w:p>
        </w:tc>
      </w:tr>
    </w:tbl>
    <w:bookmarkEnd w:id="2"/>
    <w:p w14:paraId="7EB29A0B" w14:textId="6BB22268" w:rsidR="003D73B6" w:rsidRPr="00EE0703" w:rsidRDefault="00A02EF9" w:rsidP="007136EB">
      <w:pPr>
        <w:tabs>
          <w:tab w:val="left" w:pos="1134"/>
          <w:tab w:val="left" w:pos="2342"/>
          <w:tab w:val="left" w:pos="4536"/>
        </w:tabs>
        <w:spacing w:before="240" w:line="276" w:lineRule="auto"/>
        <w:rPr>
          <w:rFonts w:eastAsia="Calibri" w:cs="Arial"/>
          <w:b/>
          <w:sz w:val="12"/>
        </w:rPr>
      </w:pPr>
      <w:r w:rsidRPr="00EE0703">
        <w:rPr>
          <w:rFonts w:eastAsia="Calibri" w:cs="Arial"/>
          <w:b/>
          <w:sz w:val="12"/>
        </w:rPr>
        <w:t>N</w:t>
      </w:r>
      <w:r w:rsidR="003D73B6" w:rsidRPr="00EE0703">
        <w:rPr>
          <w:rFonts w:eastAsia="Calibri" w:cs="Arial"/>
          <w:b/>
          <w:sz w:val="12"/>
        </w:rPr>
        <w:t xml:space="preserve">ext box displayed if </w:t>
      </w:r>
      <w:r w:rsidR="003D73B6" w:rsidRPr="00EE0703">
        <w:rPr>
          <w:rFonts w:eastAsia="Calibri" w:cs="Arial"/>
          <w:b/>
          <w:i/>
          <w:sz w:val="12"/>
        </w:rPr>
        <w:t>Bail Act 1985</w:t>
      </w:r>
      <w:r w:rsidR="003D73B6" w:rsidRPr="00EE0703">
        <w:rPr>
          <w:rFonts w:eastAsia="Calibri" w:cs="Arial"/>
          <w:b/>
          <w:sz w:val="12"/>
        </w:rPr>
        <w:t xml:space="preserve"> section</w:t>
      </w:r>
      <w:r w:rsidR="00D81DF6" w:rsidRPr="00EE0703">
        <w:rPr>
          <w:rFonts w:eastAsia="Calibri" w:cs="Arial"/>
          <w:b/>
          <w:sz w:val="12"/>
        </w:rPr>
        <w:t>s 6(4</w:t>
      </w:r>
      <w:r w:rsidR="00213A40" w:rsidRPr="00EE0703">
        <w:rPr>
          <w:rFonts w:eastAsia="Calibri" w:cs="Arial"/>
          <w:b/>
          <w:sz w:val="12"/>
        </w:rPr>
        <w:t xml:space="preserve">) </w:t>
      </w:r>
      <w:r w:rsidR="00994EAD" w:rsidRPr="00EE0703">
        <w:rPr>
          <w:rFonts w:eastAsia="Calibri" w:cs="Arial"/>
          <w:b/>
          <w:sz w:val="12"/>
        </w:rPr>
        <w:t>or</w:t>
      </w:r>
      <w:r w:rsidR="00D81DF6" w:rsidRPr="00EE0703">
        <w:rPr>
          <w:rFonts w:eastAsia="Calibri" w:cs="Arial"/>
          <w:b/>
          <w:sz w:val="12"/>
        </w:rPr>
        <w:t xml:space="preserve"> 18(1</w:t>
      </w:r>
      <w:r w:rsidR="003C4001" w:rsidRPr="00EE0703">
        <w:rPr>
          <w:rFonts w:eastAsia="Calibri" w:cs="Arial"/>
          <w:b/>
          <w:sz w:val="12"/>
        </w:rPr>
        <w:t>) applies</w:t>
      </w:r>
      <w:r w:rsidR="003D73B6" w:rsidRPr="00EE0703">
        <w:rPr>
          <w:rFonts w:eastAsia="Calibri" w:cs="Arial"/>
          <w:b/>
          <w:sz w:val="1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02EF9" w:rsidRPr="00EE0703" w14:paraId="47F2940B" w14:textId="77777777" w:rsidTr="000C0258">
        <w:trPr>
          <w:trHeight w:val="1077"/>
        </w:trPr>
        <w:tc>
          <w:tcPr>
            <w:tcW w:w="10457" w:type="dxa"/>
          </w:tcPr>
          <w:p w14:paraId="2C94B81F" w14:textId="77777777" w:rsidR="003D73B6" w:rsidRPr="00EE0703" w:rsidRDefault="003D73B6" w:rsidP="007136EB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EE0703">
              <w:rPr>
                <w:rFonts w:cs="Arial"/>
                <w:b/>
              </w:rPr>
              <w:t>To the Commissioner of Police for the State of South Australia and each member of the Police Force for the State of South Australia</w:t>
            </w:r>
          </w:p>
          <w:p w14:paraId="1D63D7CF" w14:textId="0A8CB39E" w:rsidR="003D73B6" w:rsidRPr="00EE0703" w:rsidRDefault="00A02EF9" w:rsidP="007136EB">
            <w:pPr>
              <w:spacing w:before="240" w:after="240" w:line="276" w:lineRule="auto"/>
              <w:ind w:right="170"/>
              <w:jc w:val="left"/>
              <w:rPr>
                <w:rFonts w:cs="Arial"/>
                <w:b/>
              </w:rPr>
            </w:pPr>
            <w:r w:rsidRPr="00EE0703">
              <w:rPr>
                <w:rFonts w:cs="Arial"/>
                <w:b/>
              </w:rPr>
              <w:t>Introduction</w:t>
            </w:r>
          </w:p>
          <w:p w14:paraId="2D937630" w14:textId="7ABF67F8" w:rsidR="003D73B6" w:rsidRPr="00EE0703" w:rsidRDefault="003D73B6" w:rsidP="007136EB">
            <w:pPr>
              <w:spacing w:line="276" w:lineRule="auto"/>
              <w:ind w:right="170"/>
              <w:jc w:val="left"/>
              <w:rPr>
                <w:rFonts w:cs="Arial"/>
              </w:rPr>
            </w:pPr>
            <w:r w:rsidRPr="00EE0703">
              <w:rPr>
                <w:rFonts w:cs="Arial"/>
              </w:rPr>
              <w:t xml:space="preserve">The </w:t>
            </w:r>
            <w:r w:rsidR="003A4BAE" w:rsidRPr="00EE0703">
              <w:rPr>
                <w:rFonts w:cs="Arial"/>
              </w:rPr>
              <w:t>Person the subject of this warrant</w:t>
            </w:r>
            <w:r w:rsidR="00DB555C" w:rsidRPr="00EE0703">
              <w:rPr>
                <w:rFonts w:cs="Arial"/>
              </w:rPr>
              <w:t xml:space="preserve"> </w:t>
            </w:r>
            <w:r w:rsidRPr="00EE0703">
              <w:rPr>
                <w:rFonts w:cs="Arial"/>
              </w:rPr>
              <w:t>entered into a bail agreement on [</w:t>
            </w:r>
            <w:r w:rsidRPr="00EE0703">
              <w:rPr>
                <w:rFonts w:cs="Arial"/>
                <w:i/>
              </w:rPr>
              <w:t>date</w:t>
            </w:r>
            <w:r w:rsidRPr="00EE0703">
              <w:rPr>
                <w:rFonts w:cs="Arial"/>
              </w:rPr>
              <w:t>] in respect of [</w:t>
            </w:r>
            <w:r w:rsidRPr="00EE0703">
              <w:rPr>
                <w:rFonts w:cs="Arial"/>
                <w:i/>
              </w:rPr>
              <w:t>offence/offences</w:t>
            </w:r>
            <w:r w:rsidRPr="00EE0703">
              <w:rPr>
                <w:rFonts w:cs="Arial"/>
              </w:rPr>
              <w:t>] charged on an Information dated [</w:t>
            </w:r>
            <w:r w:rsidRPr="00EE0703">
              <w:rPr>
                <w:rFonts w:cs="Arial"/>
                <w:i/>
              </w:rPr>
              <w:t>date</w:t>
            </w:r>
            <w:r w:rsidRPr="00EE0703">
              <w:rPr>
                <w:rFonts w:cs="Arial"/>
              </w:rPr>
              <w:t>].</w:t>
            </w:r>
          </w:p>
          <w:p w14:paraId="0D29DCB1" w14:textId="77777777" w:rsidR="003D73B6" w:rsidRPr="00EE0703" w:rsidRDefault="003D73B6" w:rsidP="007136EB">
            <w:pPr>
              <w:spacing w:line="276" w:lineRule="auto"/>
              <w:ind w:right="170"/>
              <w:jc w:val="left"/>
              <w:rPr>
                <w:rFonts w:cs="Arial"/>
                <w:szCs w:val="24"/>
              </w:rPr>
            </w:pPr>
          </w:p>
          <w:p w14:paraId="1A043032" w14:textId="77777777" w:rsidR="003D73B6" w:rsidRPr="00EE0703" w:rsidRDefault="003D73B6" w:rsidP="007136EB">
            <w:pPr>
              <w:spacing w:line="276" w:lineRule="auto"/>
              <w:ind w:right="170"/>
              <w:jc w:val="left"/>
              <w:rPr>
                <w:rFonts w:cs="Arial"/>
              </w:rPr>
            </w:pPr>
            <w:r w:rsidRPr="00EE0703">
              <w:rPr>
                <w:rFonts w:cs="Arial"/>
              </w:rPr>
              <w:t>The Court is satisfied that:</w:t>
            </w:r>
          </w:p>
          <w:p w14:paraId="2DB9A2FD" w14:textId="34A8962F" w:rsidR="003D73B6" w:rsidRPr="00EE0703" w:rsidRDefault="003D73B6" w:rsidP="007136EB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454" w:right="170" w:hanging="454"/>
              <w:jc w:val="left"/>
              <w:rPr>
                <w:rFonts w:cs="Arial"/>
              </w:rPr>
            </w:pPr>
            <w:r w:rsidRPr="00EE0703">
              <w:rPr>
                <w:rFonts w:cs="Arial"/>
              </w:rPr>
              <w:t xml:space="preserve">it appears that the </w:t>
            </w:r>
            <w:r w:rsidR="003A4BAE" w:rsidRPr="00EE0703">
              <w:rPr>
                <w:rFonts w:cs="Arial"/>
              </w:rPr>
              <w:t>Subject</w:t>
            </w:r>
            <w:r w:rsidRPr="00EE0703">
              <w:rPr>
                <w:rFonts w:eastAsia="Arial" w:cs="Arial"/>
                <w:iCs/>
                <w:sz w:val="12"/>
                <w:szCs w:val="18"/>
              </w:rPr>
              <w:t xml:space="preserve"> </w:t>
            </w:r>
            <w:r w:rsidRPr="00EE0703">
              <w:rPr>
                <w:rFonts w:cs="Arial"/>
              </w:rPr>
              <w:t>has contravened or failed to comply with a term or condition of the bail agreement</w:t>
            </w:r>
            <w:r w:rsidR="003E6A2A" w:rsidRPr="00EE0703">
              <w:rPr>
                <w:rFonts w:cs="Arial"/>
              </w:rPr>
              <w:t>.</w:t>
            </w:r>
          </w:p>
          <w:p w14:paraId="45AE9FEC" w14:textId="2FCF6D9D" w:rsidR="003D73B6" w:rsidRPr="00EE0703" w:rsidRDefault="003D73B6" w:rsidP="007136EB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454" w:right="170" w:hanging="454"/>
              <w:jc w:val="left"/>
              <w:rPr>
                <w:rFonts w:cs="Arial"/>
              </w:rPr>
            </w:pPr>
            <w:r w:rsidRPr="00EE0703">
              <w:rPr>
                <w:rFonts w:cs="Arial"/>
              </w:rPr>
              <w:t>a warrant should issue under section</w:t>
            </w:r>
            <w:r w:rsidR="00575C2A" w:rsidRPr="00EE0703">
              <w:rPr>
                <w:rFonts w:cs="Arial"/>
              </w:rPr>
              <w:t xml:space="preserve"> </w:t>
            </w:r>
            <w:r w:rsidR="00D81DF6" w:rsidRPr="00EE0703">
              <w:rPr>
                <w:rFonts w:cs="Arial"/>
              </w:rPr>
              <w:t>6(4</w:t>
            </w:r>
            <w:r w:rsidR="00575C2A" w:rsidRPr="00EE0703">
              <w:rPr>
                <w:rFonts w:cs="Arial"/>
              </w:rPr>
              <w:t>)</w:t>
            </w:r>
            <w:r w:rsidR="003E6A2A" w:rsidRPr="00EE0703">
              <w:rPr>
                <w:rFonts w:cs="Arial"/>
              </w:rPr>
              <w:t xml:space="preserve"> or </w:t>
            </w:r>
            <w:r w:rsidR="00D81DF6" w:rsidRPr="00EE0703">
              <w:rPr>
                <w:rFonts w:cs="Arial"/>
              </w:rPr>
              <w:t>18(1)</w:t>
            </w:r>
            <w:r w:rsidRPr="00EE0703">
              <w:rPr>
                <w:rFonts w:cs="Arial"/>
              </w:rPr>
              <w:t xml:space="preserve"> of the </w:t>
            </w:r>
            <w:r w:rsidRPr="00EE0703">
              <w:rPr>
                <w:rFonts w:cs="Arial"/>
                <w:i/>
              </w:rPr>
              <w:t>Bail Act 1985</w:t>
            </w:r>
            <w:r w:rsidRPr="00EE0703">
              <w:rPr>
                <w:rFonts w:cs="Arial"/>
                <w:iCs/>
              </w:rPr>
              <w:t>.</w:t>
            </w:r>
          </w:p>
          <w:p w14:paraId="669F2773" w14:textId="77777777" w:rsidR="003D73B6" w:rsidRPr="00EE0703" w:rsidRDefault="003D73B6" w:rsidP="007136EB">
            <w:pPr>
              <w:spacing w:before="240" w:after="240" w:line="276" w:lineRule="auto"/>
              <w:ind w:right="170"/>
              <w:jc w:val="left"/>
              <w:rPr>
                <w:rFonts w:cs="Arial"/>
                <w:b/>
              </w:rPr>
            </w:pPr>
            <w:r w:rsidRPr="00EE0703">
              <w:rPr>
                <w:rFonts w:cs="Arial"/>
                <w:b/>
              </w:rPr>
              <w:t xml:space="preserve">Warrant </w:t>
            </w:r>
          </w:p>
          <w:p w14:paraId="1D93BE27" w14:textId="2E731CD1" w:rsidR="003D73B6" w:rsidRPr="00EE0703" w:rsidRDefault="003D73B6" w:rsidP="007136EB">
            <w:pPr>
              <w:spacing w:after="120" w:line="276" w:lineRule="auto"/>
              <w:ind w:right="170"/>
              <w:jc w:val="left"/>
              <w:rPr>
                <w:rFonts w:cs="Arial"/>
              </w:rPr>
            </w:pPr>
            <w:r w:rsidRPr="00EE0703">
              <w:rPr>
                <w:rFonts w:cs="Arial"/>
              </w:rPr>
              <w:t xml:space="preserve">YOU ARE DIRECTED to arrest the </w:t>
            </w:r>
            <w:r w:rsidR="003A4BAE" w:rsidRPr="00EE0703">
              <w:rPr>
                <w:rFonts w:cs="Arial"/>
              </w:rPr>
              <w:t>Subject</w:t>
            </w:r>
            <w:r w:rsidRPr="00EE0703">
              <w:rPr>
                <w:rFonts w:eastAsia="Arial" w:cs="Arial"/>
                <w:iCs/>
                <w:sz w:val="12"/>
                <w:szCs w:val="18"/>
              </w:rPr>
              <w:t xml:space="preserve"> </w:t>
            </w:r>
            <w:r w:rsidRPr="00EE0703">
              <w:rPr>
                <w:rFonts w:cs="Arial"/>
              </w:rPr>
              <w:t>and, subject to any endorsement below, bring that person as soon as practicable before the Court to be further dealt with according to law.</w:t>
            </w:r>
          </w:p>
        </w:tc>
      </w:tr>
    </w:tbl>
    <w:p w14:paraId="475A4D60" w14:textId="69CE5FCB" w:rsidR="00750B2B" w:rsidRPr="00EE0703" w:rsidRDefault="00750B2B" w:rsidP="007136EB">
      <w:pPr>
        <w:tabs>
          <w:tab w:val="left" w:pos="1134"/>
          <w:tab w:val="left" w:pos="2342"/>
          <w:tab w:val="left" w:pos="4536"/>
        </w:tabs>
        <w:spacing w:before="240" w:line="276" w:lineRule="auto"/>
        <w:rPr>
          <w:rFonts w:eastAsia="Calibri" w:cs="Arial"/>
          <w:b/>
          <w:sz w:val="12"/>
        </w:rPr>
      </w:pPr>
      <w:r w:rsidRPr="00EE0703">
        <w:rPr>
          <w:rFonts w:eastAsia="Calibri" w:cs="Arial"/>
          <w:b/>
          <w:sz w:val="12"/>
        </w:rPr>
        <w:t xml:space="preserve">Next box displayed if Bail Act 1985 section 19A </w:t>
      </w:r>
      <w:r w:rsidR="003C4001" w:rsidRPr="00EE0703">
        <w:rPr>
          <w:rFonts w:eastAsia="Calibri" w:cs="Arial"/>
          <w:b/>
          <w:sz w:val="12"/>
        </w:rPr>
        <w:t>applies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50B2B" w:rsidRPr="00EE0703" w14:paraId="79BE8F10" w14:textId="77777777" w:rsidTr="0051742A">
        <w:tc>
          <w:tcPr>
            <w:tcW w:w="10457" w:type="dxa"/>
          </w:tcPr>
          <w:p w14:paraId="6E572E38" w14:textId="77777777" w:rsidR="00750B2B" w:rsidRPr="00EE0703" w:rsidRDefault="00750B2B" w:rsidP="007136EB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EE0703">
              <w:rPr>
                <w:rFonts w:cs="Arial"/>
                <w:b/>
              </w:rPr>
              <w:t>To the Commissioner of Police for the State of South Australia and each member of the Police Force for the State of South Australia</w:t>
            </w:r>
          </w:p>
          <w:p w14:paraId="6DFD77A3" w14:textId="77777777" w:rsidR="00750B2B" w:rsidRPr="00EE0703" w:rsidRDefault="00750B2B" w:rsidP="007136EB">
            <w:pPr>
              <w:spacing w:before="240" w:after="240" w:line="276" w:lineRule="auto"/>
              <w:ind w:right="170"/>
              <w:jc w:val="left"/>
              <w:rPr>
                <w:rFonts w:cs="Arial"/>
                <w:b/>
              </w:rPr>
            </w:pPr>
            <w:r w:rsidRPr="00EE0703">
              <w:rPr>
                <w:rFonts w:cs="Arial"/>
                <w:b/>
              </w:rPr>
              <w:t>Introduction</w:t>
            </w:r>
          </w:p>
          <w:p w14:paraId="4C3C7D22" w14:textId="06B7578A" w:rsidR="00750B2B" w:rsidRPr="00EE0703" w:rsidRDefault="00681EDF" w:rsidP="007136EB">
            <w:pPr>
              <w:spacing w:line="276" w:lineRule="auto"/>
              <w:ind w:right="170"/>
              <w:jc w:val="left"/>
              <w:rPr>
                <w:rFonts w:cs="Arial"/>
              </w:rPr>
            </w:pPr>
            <w:r w:rsidRPr="00EE0703">
              <w:rPr>
                <w:rFonts w:cs="Arial"/>
              </w:rPr>
              <w:t xml:space="preserve">The </w:t>
            </w:r>
            <w:r w:rsidR="003A4BAE" w:rsidRPr="00EE0703">
              <w:rPr>
                <w:rFonts w:cs="Arial"/>
              </w:rPr>
              <w:t>Person the subject of this warrant</w:t>
            </w:r>
            <w:r w:rsidRPr="00EE0703">
              <w:rPr>
                <w:rFonts w:cs="Arial"/>
              </w:rPr>
              <w:t xml:space="preserve"> has been charged </w:t>
            </w:r>
            <w:r w:rsidRPr="00EE0703">
              <w:rPr>
                <w:rFonts w:asciiTheme="minorHAnsi" w:hAnsiTheme="minorHAnsi" w:cstheme="minorHAnsi"/>
              </w:rPr>
              <w:t xml:space="preserve">with a serious and organised crime offence within the meaning under the </w:t>
            </w:r>
            <w:r w:rsidRPr="00EE0703">
              <w:rPr>
                <w:rFonts w:asciiTheme="minorHAnsi" w:hAnsiTheme="minorHAnsi" w:cstheme="minorHAnsi"/>
                <w:i/>
              </w:rPr>
              <w:t>Criminal Law Consolidation Act 1935</w:t>
            </w:r>
            <w:r w:rsidRPr="00EE0703">
              <w:rPr>
                <w:rFonts w:asciiTheme="minorHAnsi" w:hAnsiTheme="minorHAnsi" w:cstheme="minorHAnsi"/>
              </w:rPr>
              <w:t xml:space="preserve">. </w:t>
            </w:r>
          </w:p>
          <w:p w14:paraId="479950ED" w14:textId="77777777" w:rsidR="00750B2B" w:rsidRPr="00EE0703" w:rsidRDefault="00750B2B" w:rsidP="007136EB">
            <w:pPr>
              <w:spacing w:line="276" w:lineRule="auto"/>
              <w:ind w:right="170"/>
              <w:jc w:val="left"/>
              <w:rPr>
                <w:rFonts w:cs="Arial"/>
                <w:szCs w:val="24"/>
              </w:rPr>
            </w:pPr>
          </w:p>
          <w:p w14:paraId="5FC26A30" w14:textId="77777777" w:rsidR="00750B2B" w:rsidRPr="00EE0703" w:rsidRDefault="00750B2B" w:rsidP="007136EB">
            <w:pPr>
              <w:spacing w:line="276" w:lineRule="auto"/>
              <w:ind w:right="170"/>
              <w:jc w:val="left"/>
              <w:rPr>
                <w:rFonts w:cs="Arial"/>
              </w:rPr>
            </w:pPr>
            <w:r w:rsidRPr="00EE0703">
              <w:rPr>
                <w:rFonts w:cs="Arial"/>
              </w:rPr>
              <w:t>The Court is satisfied that:</w:t>
            </w:r>
          </w:p>
          <w:p w14:paraId="0CDE9B49" w14:textId="5F433BC8" w:rsidR="002B59EE" w:rsidRPr="00EE0703" w:rsidRDefault="00750B2B" w:rsidP="007136EB">
            <w:pPr>
              <w:pStyle w:val="ListParagraph"/>
              <w:numPr>
                <w:ilvl w:val="0"/>
                <w:numId w:val="32"/>
              </w:numPr>
              <w:tabs>
                <w:tab w:val="left" w:pos="452"/>
              </w:tabs>
              <w:spacing w:line="276" w:lineRule="auto"/>
              <w:ind w:left="878" w:right="170" w:hanging="878"/>
              <w:jc w:val="left"/>
              <w:rPr>
                <w:rFonts w:cs="Arial"/>
                <w:sz w:val="18"/>
                <w:szCs w:val="18"/>
              </w:rPr>
            </w:pPr>
            <w:r w:rsidRPr="00EE0703">
              <w:rPr>
                <w:rFonts w:asciiTheme="minorHAnsi" w:hAnsiTheme="minorHAnsi" w:cstheme="minorHAnsi"/>
              </w:rPr>
              <w:t>(a)</w:t>
            </w:r>
            <w:r w:rsidRPr="00EE0703">
              <w:rPr>
                <w:rFonts w:asciiTheme="minorHAnsi" w:hAnsiTheme="minorHAnsi" w:cstheme="minorHAnsi"/>
              </w:rPr>
              <w:tab/>
            </w:r>
            <w:r w:rsidR="002B59EE" w:rsidRPr="00EE0703">
              <w:rPr>
                <w:rFonts w:asciiTheme="minorHAnsi" w:hAnsiTheme="minorHAnsi" w:cstheme="minorHAnsi"/>
              </w:rPr>
              <w:t xml:space="preserve">the </w:t>
            </w:r>
            <w:r w:rsidR="003A4BAE" w:rsidRPr="00EE0703">
              <w:rPr>
                <w:rFonts w:asciiTheme="minorHAnsi" w:hAnsiTheme="minorHAnsi" w:cstheme="minorHAnsi"/>
              </w:rPr>
              <w:t xml:space="preserve">Subject </w:t>
            </w:r>
            <w:r w:rsidR="002B59EE" w:rsidRPr="00EE0703">
              <w:rPr>
                <w:rFonts w:asciiTheme="minorHAnsi" w:hAnsiTheme="minorHAnsi" w:cstheme="minorHAnsi"/>
              </w:rPr>
              <w:t>was not, at the time of the alleged offence, a child;</w:t>
            </w:r>
          </w:p>
          <w:p w14:paraId="564227D3" w14:textId="31595754" w:rsidR="002B59EE" w:rsidRPr="00EE0703" w:rsidRDefault="00681EDF" w:rsidP="007136EB">
            <w:pPr>
              <w:pStyle w:val="ListParagraph"/>
              <w:numPr>
                <w:ilvl w:val="0"/>
                <w:numId w:val="32"/>
              </w:numPr>
              <w:tabs>
                <w:tab w:val="left" w:pos="452"/>
              </w:tabs>
              <w:spacing w:line="276" w:lineRule="auto"/>
              <w:ind w:left="878" w:right="170" w:hanging="878"/>
              <w:jc w:val="left"/>
              <w:rPr>
                <w:rFonts w:cs="Arial"/>
                <w:sz w:val="18"/>
                <w:szCs w:val="18"/>
              </w:rPr>
            </w:pPr>
            <w:r w:rsidRPr="00EE0703">
              <w:rPr>
                <w:rFonts w:asciiTheme="minorHAnsi" w:hAnsiTheme="minorHAnsi" w:cstheme="minorHAnsi"/>
              </w:rPr>
              <w:t>(b</w:t>
            </w:r>
            <w:r w:rsidR="002B59EE" w:rsidRPr="00EE0703">
              <w:rPr>
                <w:rFonts w:asciiTheme="minorHAnsi" w:hAnsiTheme="minorHAnsi" w:cstheme="minorHAnsi"/>
              </w:rPr>
              <w:t>)</w:t>
            </w:r>
            <w:r w:rsidR="002B59EE" w:rsidRPr="00EE0703">
              <w:rPr>
                <w:rFonts w:asciiTheme="minorHAnsi" w:hAnsiTheme="minorHAnsi" w:cstheme="minorHAnsi"/>
              </w:rPr>
              <w:tab/>
              <w:t xml:space="preserve">the grant of bail to the </w:t>
            </w:r>
            <w:r w:rsidR="003A4BAE" w:rsidRPr="00EE0703">
              <w:rPr>
                <w:rFonts w:asciiTheme="minorHAnsi" w:hAnsiTheme="minorHAnsi" w:cstheme="minorHAnsi"/>
              </w:rPr>
              <w:t>Subject</w:t>
            </w:r>
            <w:r w:rsidRPr="00EE0703">
              <w:rPr>
                <w:rFonts w:asciiTheme="minorHAnsi" w:hAnsiTheme="minorHAnsi" w:cstheme="minorHAnsi"/>
              </w:rPr>
              <w:t xml:space="preserve"> is likely to cause a potential witness, or other person connected with proceedings </w:t>
            </w:r>
            <w:r w:rsidR="003A4BAE" w:rsidRPr="00EE0703">
              <w:rPr>
                <w:rFonts w:asciiTheme="minorHAnsi" w:hAnsiTheme="minorHAnsi" w:cstheme="minorHAnsi"/>
              </w:rPr>
              <w:t xml:space="preserve">for </w:t>
            </w:r>
            <w:r w:rsidRPr="00EE0703">
              <w:rPr>
                <w:rFonts w:asciiTheme="minorHAnsi" w:hAnsiTheme="minorHAnsi" w:cstheme="minorHAnsi"/>
              </w:rPr>
              <w:t xml:space="preserve">the alleged offence, to reasonably fear for </w:t>
            </w:r>
            <w:r w:rsidR="003A4BAE" w:rsidRPr="00EE0703">
              <w:rPr>
                <w:rFonts w:asciiTheme="minorHAnsi" w:hAnsiTheme="minorHAnsi" w:cstheme="minorHAnsi"/>
              </w:rPr>
              <w:t>their</w:t>
            </w:r>
            <w:r w:rsidRPr="00EE0703">
              <w:rPr>
                <w:rFonts w:asciiTheme="minorHAnsi" w:hAnsiTheme="minorHAnsi" w:cstheme="minorHAnsi"/>
              </w:rPr>
              <w:t xml:space="preserve"> safety;</w:t>
            </w:r>
          </w:p>
          <w:p w14:paraId="6FA616C6" w14:textId="4DBCB7C7" w:rsidR="00681EDF" w:rsidRPr="00EE0703" w:rsidRDefault="00681EDF" w:rsidP="007136EB">
            <w:pPr>
              <w:pStyle w:val="ListParagraph"/>
              <w:numPr>
                <w:ilvl w:val="0"/>
                <w:numId w:val="32"/>
              </w:numPr>
              <w:tabs>
                <w:tab w:val="left" w:pos="452"/>
              </w:tabs>
              <w:spacing w:line="276" w:lineRule="auto"/>
              <w:ind w:left="878" w:right="170" w:hanging="878"/>
              <w:jc w:val="left"/>
              <w:rPr>
                <w:rFonts w:cs="Arial"/>
                <w:sz w:val="18"/>
                <w:szCs w:val="18"/>
              </w:rPr>
            </w:pPr>
            <w:r w:rsidRPr="00EE0703">
              <w:rPr>
                <w:rFonts w:asciiTheme="minorHAnsi" w:hAnsiTheme="minorHAnsi" w:cstheme="minorHAnsi"/>
              </w:rPr>
              <w:t>(c)</w:t>
            </w:r>
            <w:r w:rsidRPr="00EE0703">
              <w:rPr>
                <w:rFonts w:asciiTheme="minorHAnsi" w:hAnsiTheme="minorHAnsi" w:cstheme="minorHAnsi"/>
              </w:rPr>
              <w:tab/>
              <w:t xml:space="preserve">a warrant should be issued pursuant to section 19A of the </w:t>
            </w:r>
            <w:r w:rsidRPr="00EE0703">
              <w:rPr>
                <w:rFonts w:asciiTheme="minorHAnsi" w:hAnsiTheme="minorHAnsi" w:cstheme="minorHAnsi"/>
                <w:i/>
              </w:rPr>
              <w:t>Bail Act 1985</w:t>
            </w:r>
            <w:r w:rsidRPr="00EE0703">
              <w:rPr>
                <w:rFonts w:asciiTheme="minorHAnsi" w:hAnsiTheme="minorHAnsi" w:cstheme="minorHAnsi"/>
              </w:rPr>
              <w:t xml:space="preserve">. </w:t>
            </w:r>
          </w:p>
          <w:p w14:paraId="3A5F8679" w14:textId="6015FDE5" w:rsidR="00750B2B" w:rsidRPr="00EE0703" w:rsidRDefault="00750B2B" w:rsidP="007136EB">
            <w:pPr>
              <w:spacing w:before="240" w:after="240" w:line="276" w:lineRule="auto"/>
              <w:ind w:right="170"/>
              <w:jc w:val="left"/>
              <w:rPr>
                <w:rFonts w:cs="Arial"/>
                <w:b/>
                <w:i/>
              </w:rPr>
            </w:pPr>
            <w:r w:rsidRPr="00EE0703">
              <w:rPr>
                <w:rFonts w:cs="Arial"/>
                <w:b/>
              </w:rPr>
              <w:t>Warrant</w:t>
            </w:r>
          </w:p>
          <w:p w14:paraId="6038AFD6" w14:textId="4B77FFF7" w:rsidR="00750B2B" w:rsidRPr="00EE0703" w:rsidRDefault="00750B2B" w:rsidP="007136EB">
            <w:pPr>
              <w:spacing w:after="120" w:line="276" w:lineRule="auto"/>
              <w:ind w:right="170"/>
              <w:jc w:val="left"/>
              <w:rPr>
                <w:rFonts w:cs="Arial"/>
              </w:rPr>
            </w:pPr>
            <w:r w:rsidRPr="00EE0703">
              <w:rPr>
                <w:rFonts w:cs="Arial"/>
              </w:rPr>
              <w:lastRenderedPageBreak/>
              <w:t>YOU ARE DIRE</w:t>
            </w:r>
            <w:r w:rsidR="00681EDF" w:rsidRPr="00EE0703">
              <w:rPr>
                <w:rFonts w:cs="Arial"/>
              </w:rPr>
              <w:t xml:space="preserve">CTED to arrest the </w:t>
            </w:r>
            <w:r w:rsidR="003A4BAE" w:rsidRPr="00EE0703">
              <w:rPr>
                <w:rFonts w:asciiTheme="minorHAnsi" w:hAnsiTheme="minorHAnsi" w:cstheme="minorHAnsi"/>
              </w:rPr>
              <w:t>Subject</w:t>
            </w:r>
            <w:r w:rsidRPr="00EE0703">
              <w:rPr>
                <w:rFonts w:eastAsia="Arial" w:cs="Arial"/>
                <w:iCs/>
                <w:sz w:val="12"/>
                <w:szCs w:val="18"/>
              </w:rPr>
              <w:t xml:space="preserve"> </w:t>
            </w:r>
            <w:r w:rsidRPr="00EE0703">
              <w:rPr>
                <w:rFonts w:cs="Arial"/>
              </w:rPr>
              <w:t>and, subject to any endorsement below, bring that person as soon as practicable before the Court to be further dealt with according to law.</w:t>
            </w:r>
          </w:p>
        </w:tc>
      </w:tr>
    </w:tbl>
    <w:p w14:paraId="5FF0666F" w14:textId="5862E534" w:rsidR="003D73B6" w:rsidRPr="00EE0703" w:rsidRDefault="00A02EF9" w:rsidP="007136EB">
      <w:pPr>
        <w:tabs>
          <w:tab w:val="left" w:pos="1134"/>
          <w:tab w:val="left" w:pos="2342"/>
          <w:tab w:val="left" w:pos="4536"/>
        </w:tabs>
        <w:spacing w:before="240" w:line="276" w:lineRule="auto"/>
        <w:rPr>
          <w:rFonts w:eastAsia="Calibri" w:cs="Arial"/>
          <w:b/>
          <w:sz w:val="12"/>
        </w:rPr>
      </w:pPr>
      <w:r w:rsidRPr="00EE0703">
        <w:rPr>
          <w:rFonts w:eastAsia="Calibri" w:cs="Arial"/>
          <w:b/>
          <w:sz w:val="12"/>
        </w:rPr>
        <w:lastRenderedPageBreak/>
        <w:t>N</w:t>
      </w:r>
      <w:r w:rsidR="003D73B6" w:rsidRPr="00EE0703">
        <w:rPr>
          <w:rFonts w:eastAsia="Calibri" w:cs="Arial"/>
          <w:b/>
          <w:sz w:val="12"/>
        </w:rPr>
        <w:t xml:space="preserve">ext box displayed if </w:t>
      </w:r>
      <w:r w:rsidR="003D73B6" w:rsidRPr="00EE0703">
        <w:rPr>
          <w:rFonts w:eastAsia="Calibri" w:cs="Arial"/>
          <w:b/>
          <w:i/>
          <w:sz w:val="12"/>
        </w:rPr>
        <w:t>Criminal Procedure Act 1921</w:t>
      </w:r>
      <w:r w:rsidR="003D73B6" w:rsidRPr="00EE0703">
        <w:rPr>
          <w:rFonts w:eastAsia="Calibri" w:cs="Arial"/>
          <w:b/>
          <w:sz w:val="12"/>
        </w:rPr>
        <w:t xml:space="preserve"> section 58, 1</w:t>
      </w:r>
      <w:r w:rsidR="00114DD1" w:rsidRPr="00EE0703">
        <w:rPr>
          <w:rFonts w:eastAsia="Calibri" w:cs="Arial"/>
          <w:b/>
          <w:sz w:val="12"/>
        </w:rPr>
        <w:t>04(b)(</w:t>
      </w:r>
      <w:proofErr w:type="spellStart"/>
      <w:r w:rsidR="00114DD1" w:rsidRPr="00EE0703">
        <w:rPr>
          <w:rFonts w:eastAsia="Calibri" w:cs="Arial"/>
          <w:b/>
          <w:sz w:val="12"/>
        </w:rPr>
        <w:t>i</w:t>
      </w:r>
      <w:proofErr w:type="spellEnd"/>
      <w:r w:rsidR="00114DD1" w:rsidRPr="00EE0703">
        <w:rPr>
          <w:rFonts w:eastAsia="Calibri" w:cs="Arial"/>
          <w:b/>
          <w:sz w:val="12"/>
        </w:rPr>
        <w:t>) or 113</w:t>
      </w:r>
      <w:r w:rsidR="003C4001" w:rsidRPr="00EE0703">
        <w:rPr>
          <w:rFonts w:eastAsia="Calibri" w:cs="Arial"/>
          <w:b/>
          <w:sz w:val="12"/>
        </w:rPr>
        <w:t>(1)</w:t>
      </w:r>
      <w:r w:rsidR="00114DD1" w:rsidRPr="00EE0703">
        <w:rPr>
          <w:rFonts w:eastAsia="Calibri" w:cs="Arial"/>
          <w:b/>
          <w:sz w:val="12"/>
        </w:rPr>
        <w:t xml:space="preserve">(b)(ii) </w:t>
      </w:r>
      <w:r w:rsidR="003C4001" w:rsidRPr="00EE0703">
        <w:rPr>
          <w:rFonts w:eastAsia="Calibri" w:cs="Arial"/>
          <w:b/>
          <w:sz w:val="12"/>
        </w:rPr>
        <w:t>applies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A0E1B" w:rsidRPr="00EE0703" w14:paraId="544CE23B" w14:textId="77777777" w:rsidTr="000C0258">
        <w:tc>
          <w:tcPr>
            <w:tcW w:w="10457" w:type="dxa"/>
          </w:tcPr>
          <w:p w14:paraId="75E88D26" w14:textId="7A5E10F6" w:rsidR="003D73B6" w:rsidRPr="00EE0703" w:rsidRDefault="003D73B6" w:rsidP="007136EB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EE0703">
              <w:rPr>
                <w:rFonts w:cs="Arial"/>
                <w:b/>
              </w:rPr>
              <w:t>To the Commissioner of Police for the State of South Australia and each member of the Police Force for the State</w:t>
            </w:r>
            <w:r w:rsidR="00114DD1" w:rsidRPr="00EE0703">
              <w:rPr>
                <w:rFonts w:cs="Arial"/>
                <w:b/>
              </w:rPr>
              <w:t xml:space="preserve"> of South Australia</w:t>
            </w:r>
          </w:p>
          <w:p w14:paraId="2E7D7744" w14:textId="39B5D571" w:rsidR="003D73B6" w:rsidRPr="00EE0703" w:rsidRDefault="00A02EF9" w:rsidP="007136EB">
            <w:pPr>
              <w:spacing w:before="240" w:after="240" w:line="276" w:lineRule="auto"/>
              <w:ind w:right="170"/>
              <w:jc w:val="left"/>
              <w:rPr>
                <w:rFonts w:cs="Arial"/>
                <w:b/>
              </w:rPr>
            </w:pPr>
            <w:r w:rsidRPr="00EE0703">
              <w:rPr>
                <w:rFonts w:cs="Arial"/>
                <w:b/>
              </w:rPr>
              <w:t>Introduction</w:t>
            </w:r>
          </w:p>
          <w:p w14:paraId="4870B622" w14:textId="4B1E7E0A" w:rsidR="003D73B6" w:rsidRPr="00EE0703" w:rsidRDefault="003D73B6" w:rsidP="007136EB">
            <w:pPr>
              <w:spacing w:line="276" w:lineRule="auto"/>
              <w:ind w:right="170"/>
              <w:jc w:val="left"/>
              <w:rPr>
                <w:rFonts w:cs="Arial"/>
              </w:rPr>
            </w:pPr>
            <w:r w:rsidRPr="00EE0703">
              <w:rPr>
                <w:rFonts w:cs="Arial"/>
              </w:rPr>
              <w:t>An Information dated [</w:t>
            </w:r>
            <w:r w:rsidRPr="00EE0703">
              <w:rPr>
                <w:rFonts w:cs="Arial"/>
                <w:i/>
              </w:rPr>
              <w:t>date</w:t>
            </w:r>
            <w:r w:rsidRPr="00EE0703">
              <w:rPr>
                <w:rFonts w:cs="Arial"/>
              </w:rPr>
              <w:t xml:space="preserve">] has been laid charging the </w:t>
            </w:r>
            <w:r w:rsidR="003A4BAE" w:rsidRPr="00EE0703">
              <w:rPr>
                <w:rFonts w:cs="Arial"/>
              </w:rPr>
              <w:t>Person the subject of this warrant</w:t>
            </w:r>
            <w:r w:rsidR="003A4BAE" w:rsidRPr="00EE0703">
              <w:rPr>
                <w:rFonts w:eastAsia="Arial" w:cs="Arial"/>
                <w:iCs/>
                <w:sz w:val="12"/>
                <w:szCs w:val="18"/>
              </w:rPr>
              <w:t xml:space="preserve"> </w:t>
            </w:r>
            <w:r w:rsidRPr="00EE0703">
              <w:rPr>
                <w:rFonts w:cs="Arial"/>
              </w:rPr>
              <w:t>with the [</w:t>
            </w:r>
            <w:r w:rsidRPr="00EE0703">
              <w:rPr>
                <w:rFonts w:cs="Arial"/>
                <w:i/>
              </w:rPr>
              <w:t>offence/offences</w:t>
            </w:r>
            <w:r w:rsidRPr="00EE0703">
              <w:rPr>
                <w:rFonts w:cs="Arial"/>
              </w:rPr>
              <w:t>] described therein.</w:t>
            </w:r>
          </w:p>
          <w:p w14:paraId="27081523" w14:textId="77777777" w:rsidR="003D73B6" w:rsidRPr="00EE0703" w:rsidRDefault="003D73B6" w:rsidP="007136EB">
            <w:pPr>
              <w:spacing w:line="276" w:lineRule="auto"/>
              <w:ind w:right="170"/>
              <w:jc w:val="left"/>
              <w:rPr>
                <w:rFonts w:cs="Arial"/>
                <w:szCs w:val="24"/>
              </w:rPr>
            </w:pPr>
          </w:p>
          <w:p w14:paraId="7C1FB0EF" w14:textId="77777777" w:rsidR="003D73B6" w:rsidRPr="00EE0703" w:rsidRDefault="003D73B6" w:rsidP="007136EB">
            <w:pPr>
              <w:spacing w:after="120" w:line="276" w:lineRule="auto"/>
              <w:ind w:right="170"/>
              <w:jc w:val="left"/>
              <w:rPr>
                <w:rFonts w:cs="Arial"/>
              </w:rPr>
            </w:pPr>
            <w:r w:rsidRPr="00EE0703">
              <w:rPr>
                <w:rFonts w:cs="Arial"/>
              </w:rPr>
              <w:t>The Court is satisfied that:</w:t>
            </w:r>
          </w:p>
          <w:p w14:paraId="66D3BD21" w14:textId="7F81A800" w:rsidR="003D73B6" w:rsidRPr="00EE0703" w:rsidRDefault="003D73B6" w:rsidP="007136EB">
            <w:pPr>
              <w:pStyle w:val="ListParagraph"/>
              <w:numPr>
                <w:ilvl w:val="0"/>
                <w:numId w:val="33"/>
              </w:numPr>
              <w:tabs>
                <w:tab w:val="left" w:pos="452"/>
              </w:tabs>
              <w:spacing w:after="120" w:line="276" w:lineRule="auto"/>
              <w:ind w:left="878" w:right="170" w:hanging="878"/>
              <w:contextualSpacing w:val="0"/>
              <w:jc w:val="left"/>
              <w:rPr>
                <w:rFonts w:cs="Arial"/>
                <w:sz w:val="18"/>
                <w:szCs w:val="18"/>
              </w:rPr>
            </w:pPr>
            <w:r w:rsidRPr="00EE0703">
              <w:rPr>
                <w:rFonts w:asciiTheme="minorHAnsi" w:hAnsiTheme="minorHAnsi" w:cstheme="minorHAnsi"/>
              </w:rPr>
              <w:t>(a)</w:t>
            </w:r>
            <w:r w:rsidRPr="00EE0703">
              <w:rPr>
                <w:rFonts w:asciiTheme="minorHAnsi" w:hAnsiTheme="minorHAnsi" w:cstheme="minorHAnsi"/>
              </w:rPr>
              <w:tab/>
            </w:r>
            <w:r w:rsidRPr="00EE0703">
              <w:rPr>
                <w:rFonts w:asciiTheme="minorHAnsi" w:hAnsiTheme="minorHAnsi" w:cstheme="minorHAnsi"/>
                <w:b/>
                <w:sz w:val="12"/>
              </w:rPr>
              <w:t>displayed if s</w:t>
            </w:r>
            <w:r w:rsidR="00A02EF9" w:rsidRPr="00EE0703">
              <w:rPr>
                <w:rFonts w:asciiTheme="minorHAnsi" w:hAnsiTheme="minorHAnsi" w:cstheme="minorHAnsi"/>
                <w:b/>
                <w:sz w:val="12"/>
              </w:rPr>
              <w:t>ection 104(b)(</w:t>
            </w:r>
            <w:proofErr w:type="spellStart"/>
            <w:r w:rsidR="00A02EF9" w:rsidRPr="00EE0703">
              <w:rPr>
                <w:rFonts w:asciiTheme="minorHAnsi" w:hAnsiTheme="minorHAnsi" w:cstheme="minorHAnsi"/>
                <w:b/>
                <w:sz w:val="12"/>
              </w:rPr>
              <w:t>i</w:t>
            </w:r>
            <w:proofErr w:type="spellEnd"/>
            <w:r w:rsidR="00A02EF9" w:rsidRPr="00EE0703">
              <w:rPr>
                <w:rFonts w:asciiTheme="minorHAnsi" w:hAnsiTheme="minorHAnsi" w:cstheme="minorHAnsi"/>
                <w:b/>
                <w:sz w:val="12"/>
              </w:rPr>
              <w:t xml:space="preserve">) selected </w:t>
            </w:r>
            <w:r w:rsidR="005F33AA" w:rsidRPr="00EE0703">
              <w:rPr>
                <w:rFonts w:asciiTheme="minorHAnsi" w:hAnsiTheme="minorHAnsi" w:cstheme="minorHAnsi"/>
                <w:b/>
                <w:sz w:val="12"/>
              </w:rPr>
              <w:t>above</w:t>
            </w:r>
            <w:r w:rsidRPr="00EE0703">
              <w:rPr>
                <w:rFonts w:cs="Arial"/>
                <w:sz w:val="12"/>
                <w:szCs w:val="18"/>
              </w:rPr>
              <w:t xml:space="preserve"> </w:t>
            </w:r>
            <w:r w:rsidRPr="00EE0703">
              <w:rPr>
                <w:rFonts w:cs="Arial"/>
              </w:rPr>
              <w:t>the allegations on Information were substantiated [</w:t>
            </w:r>
            <w:r w:rsidRPr="00EE0703">
              <w:rPr>
                <w:rFonts w:cs="Arial"/>
                <w:i/>
              </w:rPr>
              <w:t>on oath/by affirmation</w:t>
            </w:r>
            <w:r w:rsidRPr="00EE0703">
              <w:rPr>
                <w:rFonts w:cs="Arial"/>
              </w:rPr>
              <w:t>] on [</w:t>
            </w:r>
            <w:r w:rsidRPr="00EE0703">
              <w:rPr>
                <w:rFonts w:cs="Arial"/>
                <w:i/>
              </w:rPr>
              <w:t>date</w:t>
            </w:r>
            <w:r w:rsidRPr="00EE0703">
              <w:rPr>
                <w:rFonts w:cs="Arial"/>
              </w:rPr>
              <w:t xml:space="preserve">]; </w:t>
            </w:r>
            <w:r w:rsidRPr="00EE0703">
              <w:rPr>
                <w:rFonts w:cs="Arial"/>
                <w:b/>
                <w:sz w:val="12"/>
                <w:szCs w:val="18"/>
              </w:rPr>
              <w:t>mandatory if under section 104(b)(</w:t>
            </w:r>
            <w:proofErr w:type="spellStart"/>
            <w:r w:rsidRPr="00EE0703">
              <w:rPr>
                <w:rFonts w:cs="Arial"/>
                <w:b/>
                <w:sz w:val="12"/>
                <w:szCs w:val="18"/>
              </w:rPr>
              <w:t>i</w:t>
            </w:r>
            <w:proofErr w:type="spellEnd"/>
            <w:r w:rsidRPr="00EE0703">
              <w:rPr>
                <w:rFonts w:cs="Arial"/>
                <w:b/>
                <w:sz w:val="12"/>
                <w:szCs w:val="18"/>
              </w:rPr>
              <w:t>), option</w:t>
            </w:r>
            <w:r w:rsidR="003C5DE2">
              <w:rPr>
                <w:rFonts w:cs="Arial"/>
                <w:b/>
                <w:sz w:val="12"/>
                <w:szCs w:val="18"/>
              </w:rPr>
              <w:t>al</w:t>
            </w:r>
            <w:r w:rsidRPr="00EE0703">
              <w:rPr>
                <w:rFonts w:cs="Arial"/>
                <w:b/>
                <w:sz w:val="12"/>
                <w:szCs w:val="18"/>
              </w:rPr>
              <w:t xml:space="preserve"> under section</w:t>
            </w:r>
            <w:r w:rsidR="00A02EF9" w:rsidRPr="00EE0703">
              <w:rPr>
                <w:rFonts w:cs="Arial"/>
                <w:b/>
                <w:sz w:val="12"/>
                <w:szCs w:val="18"/>
              </w:rPr>
              <w:t xml:space="preserve"> 58</w:t>
            </w:r>
          </w:p>
          <w:p w14:paraId="640B8203" w14:textId="6BD624CA" w:rsidR="003D73B6" w:rsidRPr="00EE0703" w:rsidRDefault="003D73B6" w:rsidP="007136EB">
            <w:pPr>
              <w:pStyle w:val="ListParagraph"/>
              <w:numPr>
                <w:ilvl w:val="0"/>
                <w:numId w:val="33"/>
              </w:numPr>
              <w:tabs>
                <w:tab w:val="left" w:pos="452"/>
              </w:tabs>
              <w:spacing w:after="120" w:line="276" w:lineRule="auto"/>
              <w:ind w:left="878" w:right="170" w:hanging="878"/>
              <w:contextualSpacing w:val="0"/>
              <w:jc w:val="left"/>
              <w:rPr>
                <w:rFonts w:cs="Arial"/>
              </w:rPr>
            </w:pPr>
            <w:r w:rsidRPr="00EE0703">
              <w:rPr>
                <w:rFonts w:asciiTheme="minorHAnsi" w:hAnsiTheme="minorHAnsi" w:cstheme="minorHAnsi"/>
              </w:rPr>
              <w:t>(a)</w:t>
            </w:r>
            <w:r w:rsidRPr="00EE0703">
              <w:rPr>
                <w:rFonts w:asciiTheme="minorHAnsi" w:hAnsiTheme="minorHAnsi" w:cstheme="minorHAnsi"/>
              </w:rPr>
              <w:tab/>
            </w:r>
            <w:r w:rsidRPr="00EE0703">
              <w:rPr>
                <w:rFonts w:asciiTheme="minorHAnsi" w:hAnsiTheme="minorHAnsi" w:cstheme="minorHAnsi"/>
                <w:b/>
                <w:sz w:val="12"/>
              </w:rPr>
              <w:t>displayed if sec</w:t>
            </w:r>
            <w:r w:rsidR="00A02EF9" w:rsidRPr="00EE0703">
              <w:rPr>
                <w:rFonts w:asciiTheme="minorHAnsi" w:hAnsiTheme="minorHAnsi" w:cstheme="minorHAnsi"/>
                <w:b/>
                <w:sz w:val="12"/>
              </w:rPr>
              <w:t xml:space="preserve">tion 113(b)(ii) selected </w:t>
            </w:r>
            <w:r w:rsidR="005F33AA" w:rsidRPr="00EE0703">
              <w:rPr>
                <w:rFonts w:asciiTheme="minorHAnsi" w:hAnsiTheme="minorHAnsi" w:cstheme="minorHAnsi"/>
                <w:b/>
                <w:sz w:val="12"/>
              </w:rPr>
              <w:t>above</w:t>
            </w:r>
            <w:r w:rsidRPr="00EE0703">
              <w:rPr>
                <w:rFonts w:cs="Arial"/>
                <w:sz w:val="12"/>
                <w:szCs w:val="18"/>
              </w:rPr>
              <w:t xml:space="preserve"> </w:t>
            </w:r>
            <w:r w:rsidRPr="00EE0703">
              <w:rPr>
                <w:rFonts w:cs="Arial"/>
              </w:rPr>
              <w:t xml:space="preserve">the </w:t>
            </w:r>
            <w:r w:rsidR="003A4BAE" w:rsidRPr="00EE0703">
              <w:rPr>
                <w:rFonts w:cs="Arial"/>
              </w:rPr>
              <w:t>Subject</w:t>
            </w:r>
            <w:r w:rsidRPr="00EE0703">
              <w:rPr>
                <w:rFonts w:eastAsia="Arial" w:cs="Arial"/>
                <w:iCs/>
                <w:sz w:val="12"/>
                <w:szCs w:val="18"/>
              </w:rPr>
              <w:t xml:space="preserve"> </w:t>
            </w:r>
            <w:r w:rsidRPr="00EE0703">
              <w:rPr>
                <w:rFonts w:cs="Arial"/>
              </w:rPr>
              <w:t>has failed to appear at a hearing on the Information being the answer charge hearing and has not returned a written plea of guilty</w:t>
            </w:r>
          </w:p>
          <w:p w14:paraId="2887A3EE" w14:textId="170DD021" w:rsidR="003D73B6" w:rsidRPr="00EE0703" w:rsidRDefault="003D73B6" w:rsidP="007136EB">
            <w:pPr>
              <w:pStyle w:val="ListParagraph"/>
              <w:numPr>
                <w:ilvl w:val="0"/>
                <w:numId w:val="33"/>
              </w:numPr>
              <w:tabs>
                <w:tab w:val="left" w:pos="452"/>
              </w:tabs>
              <w:spacing w:line="276" w:lineRule="auto"/>
              <w:ind w:left="878" w:right="170" w:hanging="878"/>
              <w:contextualSpacing w:val="0"/>
              <w:jc w:val="left"/>
              <w:rPr>
                <w:rFonts w:cs="Arial"/>
              </w:rPr>
            </w:pPr>
            <w:r w:rsidRPr="00EE0703">
              <w:rPr>
                <w:rFonts w:asciiTheme="minorHAnsi" w:hAnsiTheme="minorHAnsi" w:cstheme="minorHAnsi"/>
              </w:rPr>
              <w:t>(a)</w:t>
            </w:r>
            <w:r w:rsidRPr="00EE0703">
              <w:rPr>
                <w:rFonts w:asciiTheme="minorHAnsi" w:hAnsiTheme="minorHAnsi" w:cstheme="minorHAnsi"/>
              </w:rPr>
              <w:tab/>
            </w:r>
            <w:r w:rsidRPr="00EE0703">
              <w:rPr>
                <w:rFonts w:asciiTheme="minorHAnsi" w:hAnsiTheme="minorHAnsi" w:cstheme="minorHAnsi"/>
                <w:b/>
                <w:sz w:val="12"/>
              </w:rPr>
              <w:t>next 2 options availab</w:t>
            </w:r>
            <w:r w:rsidR="00A02EF9" w:rsidRPr="00EE0703">
              <w:rPr>
                <w:rFonts w:asciiTheme="minorHAnsi" w:hAnsiTheme="minorHAnsi" w:cstheme="minorHAnsi"/>
                <w:b/>
                <w:sz w:val="12"/>
              </w:rPr>
              <w:t xml:space="preserve">le if section 58 selected </w:t>
            </w:r>
            <w:r w:rsidR="005F33AA" w:rsidRPr="00EE0703">
              <w:rPr>
                <w:rFonts w:asciiTheme="minorHAnsi" w:hAnsiTheme="minorHAnsi" w:cstheme="minorHAnsi"/>
                <w:b/>
                <w:sz w:val="12"/>
              </w:rPr>
              <w:t>above</w:t>
            </w:r>
          </w:p>
          <w:p w14:paraId="76A89815" w14:textId="50DC11EA" w:rsidR="003D73B6" w:rsidRPr="00EE0703" w:rsidRDefault="003D73B6" w:rsidP="007136EB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1303" w:right="170"/>
              <w:contextualSpacing w:val="0"/>
              <w:jc w:val="left"/>
              <w:rPr>
                <w:rFonts w:cs="Arial"/>
              </w:rPr>
            </w:pPr>
            <w:r w:rsidRPr="00EE0703">
              <w:rPr>
                <w:rFonts w:cs="Arial"/>
              </w:rPr>
              <w:t>the allegations on Information were substantiated [</w:t>
            </w:r>
            <w:r w:rsidRPr="00EE0703">
              <w:rPr>
                <w:rFonts w:cs="Arial"/>
                <w:i/>
              </w:rPr>
              <w:t>on oath/by affirmation</w:t>
            </w:r>
            <w:r w:rsidRPr="00EE0703">
              <w:rPr>
                <w:rFonts w:cs="Arial"/>
              </w:rPr>
              <w:t>] on [</w:t>
            </w:r>
            <w:r w:rsidRPr="00EE0703">
              <w:rPr>
                <w:rFonts w:cs="Arial"/>
                <w:i/>
              </w:rPr>
              <w:t>date</w:t>
            </w:r>
            <w:r w:rsidRPr="00EE0703">
              <w:rPr>
                <w:rFonts w:cs="Arial"/>
              </w:rPr>
              <w:t>].</w:t>
            </w:r>
          </w:p>
          <w:p w14:paraId="3CDF476E" w14:textId="604395A0" w:rsidR="003D73B6" w:rsidRPr="00EE0703" w:rsidRDefault="003D73B6" w:rsidP="007136EB">
            <w:pPr>
              <w:pStyle w:val="ListParagraph"/>
              <w:numPr>
                <w:ilvl w:val="0"/>
                <w:numId w:val="34"/>
              </w:numPr>
              <w:spacing w:after="120" w:line="276" w:lineRule="auto"/>
              <w:ind w:left="1303" w:right="170"/>
              <w:contextualSpacing w:val="0"/>
              <w:jc w:val="left"/>
              <w:rPr>
                <w:rFonts w:cs="Arial"/>
              </w:rPr>
            </w:pPr>
            <w:r w:rsidRPr="00EE0703">
              <w:rPr>
                <w:rFonts w:cs="Arial"/>
              </w:rPr>
              <w:t xml:space="preserve">the </w:t>
            </w:r>
            <w:r w:rsidR="003A4BAE" w:rsidRPr="00EE0703">
              <w:rPr>
                <w:rFonts w:cs="Arial"/>
              </w:rPr>
              <w:t>Subject</w:t>
            </w:r>
            <w:r w:rsidR="00BE28C8" w:rsidRPr="00EE0703">
              <w:rPr>
                <w:rFonts w:cs="Arial"/>
              </w:rPr>
              <w:t xml:space="preserve"> </w:t>
            </w:r>
            <w:r w:rsidRPr="00EE0703">
              <w:rPr>
                <w:rFonts w:cs="Arial"/>
              </w:rPr>
              <w:t>has failed to appear in obedience to a summons that was served a reasonable time before the time appointed for the hearing.</w:t>
            </w:r>
          </w:p>
          <w:p w14:paraId="5CC40CB8" w14:textId="0E0EF5FF" w:rsidR="003D73B6" w:rsidRPr="00EE0703" w:rsidRDefault="003D73B6" w:rsidP="007136EB">
            <w:pPr>
              <w:spacing w:after="120" w:line="276" w:lineRule="auto"/>
              <w:ind w:left="878" w:right="170" w:hanging="426"/>
              <w:jc w:val="left"/>
              <w:rPr>
                <w:rFonts w:cs="Arial"/>
              </w:rPr>
            </w:pPr>
            <w:r w:rsidRPr="00EE0703">
              <w:rPr>
                <w:rFonts w:cs="Arial"/>
              </w:rPr>
              <w:t>(b)</w:t>
            </w:r>
            <w:r w:rsidRPr="00EE0703">
              <w:rPr>
                <w:rFonts w:cs="Arial"/>
              </w:rPr>
              <w:tab/>
              <w:t>a warrant should issue under section [</w:t>
            </w:r>
            <w:r w:rsidRPr="00EE0703">
              <w:rPr>
                <w:rFonts w:cs="Arial"/>
                <w:i/>
              </w:rPr>
              <w:t>58/104(b)(</w:t>
            </w:r>
            <w:proofErr w:type="spellStart"/>
            <w:r w:rsidRPr="00EE0703">
              <w:rPr>
                <w:rFonts w:cs="Arial"/>
                <w:i/>
              </w:rPr>
              <w:t>i</w:t>
            </w:r>
            <w:proofErr w:type="spellEnd"/>
            <w:r w:rsidRPr="00EE0703">
              <w:rPr>
                <w:rFonts w:cs="Arial"/>
                <w:i/>
              </w:rPr>
              <w:t>)/113(b)(ii)</w:t>
            </w:r>
            <w:r w:rsidRPr="00EE0703">
              <w:rPr>
                <w:rFonts w:cs="Arial"/>
              </w:rPr>
              <w:t>]</w:t>
            </w:r>
            <w:r w:rsidRPr="00EE0703">
              <w:rPr>
                <w:rFonts w:cs="Arial"/>
                <w:b/>
              </w:rPr>
              <w:t xml:space="preserve"> </w:t>
            </w:r>
            <w:r w:rsidRPr="00EE0703">
              <w:rPr>
                <w:rFonts w:asciiTheme="minorHAnsi" w:hAnsiTheme="minorHAnsi" w:cstheme="minorHAnsi"/>
                <w:b/>
                <w:sz w:val="12"/>
              </w:rPr>
              <w:t>displayed base</w:t>
            </w:r>
            <w:r w:rsidR="00A02EF9" w:rsidRPr="00EE0703">
              <w:rPr>
                <w:rFonts w:asciiTheme="minorHAnsi" w:hAnsiTheme="minorHAnsi" w:cstheme="minorHAnsi"/>
                <w:b/>
                <w:sz w:val="12"/>
              </w:rPr>
              <w:t>d on selection at start of form</w:t>
            </w:r>
            <w:r w:rsidRPr="00EE0703">
              <w:rPr>
                <w:rFonts w:asciiTheme="minorHAnsi" w:hAnsiTheme="minorHAnsi" w:cstheme="minorHAnsi"/>
                <w:sz w:val="14"/>
              </w:rPr>
              <w:t xml:space="preserve"> </w:t>
            </w:r>
            <w:r w:rsidRPr="00EE0703">
              <w:rPr>
                <w:rFonts w:cs="Arial"/>
              </w:rPr>
              <w:t xml:space="preserve">of the </w:t>
            </w:r>
            <w:r w:rsidRPr="00EE0703">
              <w:rPr>
                <w:rFonts w:cs="Arial"/>
                <w:i/>
              </w:rPr>
              <w:t>Criminal Procedure Act 1921</w:t>
            </w:r>
            <w:r w:rsidRPr="00EE0703">
              <w:rPr>
                <w:rFonts w:cs="Arial"/>
                <w:iCs/>
              </w:rPr>
              <w:t>.</w:t>
            </w:r>
          </w:p>
          <w:p w14:paraId="0045CC23" w14:textId="77777777" w:rsidR="003D73B6" w:rsidRPr="00EE0703" w:rsidRDefault="003D73B6" w:rsidP="007136EB">
            <w:pPr>
              <w:spacing w:before="240" w:after="240" w:line="276" w:lineRule="auto"/>
              <w:ind w:right="170"/>
              <w:jc w:val="left"/>
              <w:rPr>
                <w:rFonts w:cs="Arial"/>
                <w:b/>
                <w:i/>
              </w:rPr>
            </w:pPr>
            <w:r w:rsidRPr="00EE0703">
              <w:rPr>
                <w:rFonts w:cs="Arial"/>
                <w:b/>
              </w:rPr>
              <w:t>Warrant</w:t>
            </w:r>
          </w:p>
          <w:p w14:paraId="0D641A2D" w14:textId="13F1AFEF" w:rsidR="003D73B6" w:rsidRPr="00EE0703" w:rsidRDefault="003D73B6" w:rsidP="007136EB">
            <w:pPr>
              <w:spacing w:after="120" w:line="276" w:lineRule="auto"/>
              <w:ind w:right="170"/>
              <w:jc w:val="left"/>
              <w:rPr>
                <w:rFonts w:cs="Arial"/>
              </w:rPr>
            </w:pPr>
            <w:r w:rsidRPr="00EE0703">
              <w:rPr>
                <w:rFonts w:cs="Arial"/>
              </w:rPr>
              <w:t xml:space="preserve">YOU ARE DIRECTED to arrest the </w:t>
            </w:r>
            <w:r w:rsidR="00AC5290" w:rsidRPr="00EE0703">
              <w:rPr>
                <w:rFonts w:cs="Arial"/>
              </w:rPr>
              <w:t>Subject</w:t>
            </w:r>
            <w:r w:rsidR="001076E5" w:rsidRPr="00EE0703">
              <w:rPr>
                <w:rFonts w:cs="Arial"/>
              </w:rPr>
              <w:t xml:space="preserve"> </w:t>
            </w:r>
            <w:r w:rsidRPr="00EE0703">
              <w:rPr>
                <w:rFonts w:cs="Arial"/>
              </w:rPr>
              <w:t>and, subject to any endorsement below, bring that person as soon as practicable before the Court to answer the [</w:t>
            </w:r>
            <w:r w:rsidRPr="00EE0703">
              <w:rPr>
                <w:rFonts w:cs="Arial"/>
                <w:i/>
              </w:rPr>
              <w:t>charge/charges</w:t>
            </w:r>
            <w:r w:rsidRPr="00EE0703">
              <w:rPr>
                <w:rFonts w:cs="Arial"/>
              </w:rPr>
              <w:t>] and to be further dealt with according to law.</w:t>
            </w:r>
          </w:p>
        </w:tc>
      </w:tr>
    </w:tbl>
    <w:p w14:paraId="2A99D9A3" w14:textId="4D43D8BE" w:rsidR="003D73B6" w:rsidRPr="00EE0703" w:rsidRDefault="003A0E1B" w:rsidP="007136EB">
      <w:pPr>
        <w:tabs>
          <w:tab w:val="left" w:pos="1134"/>
          <w:tab w:val="left" w:pos="2342"/>
          <w:tab w:val="left" w:pos="4536"/>
        </w:tabs>
        <w:spacing w:before="240" w:line="276" w:lineRule="auto"/>
        <w:rPr>
          <w:rFonts w:eastAsia="Calibri" w:cs="Arial"/>
          <w:b/>
          <w:sz w:val="12"/>
        </w:rPr>
      </w:pPr>
      <w:r w:rsidRPr="00EE0703">
        <w:rPr>
          <w:rFonts w:eastAsia="Calibri" w:cs="Arial"/>
          <w:b/>
          <w:sz w:val="12"/>
        </w:rPr>
        <w:t>N</w:t>
      </w:r>
      <w:r w:rsidR="003D73B6" w:rsidRPr="00EE0703">
        <w:rPr>
          <w:rFonts w:eastAsia="Calibri" w:cs="Arial"/>
          <w:b/>
          <w:sz w:val="12"/>
        </w:rPr>
        <w:t xml:space="preserve">ext box displayed if </w:t>
      </w:r>
      <w:r w:rsidR="003D73B6" w:rsidRPr="00EE0703">
        <w:rPr>
          <w:rFonts w:eastAsia="Calibri" w:cs="Arial"/>
          <w:b/>
          <w:i/>
          <w:sz w:val="12"/>
        </w:rPr>
        <w:t>Sentencing Act 2017</w:t>
      </w:r>
      <w:r w:rsidR="003D73B6" w:rsidRPr="00EE0703">
        <w:rPr>
          <w:rFonts w:eastAsia="Calibri" w:cs="Arial"/>
          <w:b/>
          <w:sz w:val="12"/>
        </w:rPr>
        <w:t xml:space="preserve"> section 21(4) for pe</w:t>
      </w:r>
      <w:r w:rsidR="003C4001" w:rsidRPr="00EE0703">
        <w:rPr>
          <w:rFonts w:eastAsia="Calibri" w:cs="Arial"/>
          <w:b/>
          <w:sz w:val="12"/>
        </w:rPr>
        <w:t>rsonal defendant/youth applies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A0E1B" w:rsidRPr="00EE0703" w14:paraId="7C7C71E3" w14:textId="77777777" w:rsidTr="000C0258">
        <w:tc>
          <w:tcPr>
            <w:tcW w:w="10457" w:type="dxa"/>
          </w:tcPr>
          <w:p w14:paraId="4C544A00" w14:textId="579358FA" w:rsidR="003D73B6" w:rsidRPr="00EE0703" w:rsidRDefault="003D73B6" w:rsidP="007136EB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EE0703">
              <w:rPr>
                <w:rFonts w:cs="Arial"/>
                <w:b/>
              </w:rPr>
              <w:t>To the Commissioner of Police for the State of South Australia and each member of the Police Force for the State</w:t>
            </w:r>
            <w:r w:rsidR="00114DD1" w:rsidRPr="00EE0703">
              <w:rPr>
                <w:rFonts w:cs="Arial"/>
                <w:b/>
              </w:rPr>
              <w:t xml:space="preserve"> of South Australia</w:t>
            </w:r>
          </w:p>
          <w:p w14:paraId="33CD1093" w14:textId="6E7FFF2F" w:rsidR="003D73B6" w:rsidRPr="00EE0703" w:rsidRDefault="003A0E1B" w:rsidP="007136EB">
            <w:pPr>
              <w:spacing w:before="240" w:after="240" w:line="276" w:lineRule="auto"/>
              <w:ind w:right="170"/>
              <w:jc w:val="left"/>
              <w:rPr>
                <w:rFonts w:cs="Arial"/>
                <w:b/>
              </w:rPr>
            </w:pPr>
            <w:r w:rsidRPr="00EE0703">
              <w:rPr>
                <w:rFonts w:cs="Arial"/>
                <w:b/>
              </w:rPr>
              <w:t>Introduction</w:t>
            </w:r>
          </w:p>
          <w:p w14:paraId="238F397E" w14:textId="77777777" w:rsidR="003D73B6" w:rsidRPr="00EE0703" w:rsidRDefault="003D73B6" w:rsidP="007136EB">
            <w:pPr>
              <w:spacing w:line="276" w:lineRule="auto"/>
              <w:ind w:right="170"/>
              <w:jc w:val="left"/>
              <w:rPr>
                <w:rFonts w:cs="Arial"/>
              </w:rPr>
            </w:pPr>
            <w:r w:rsidRPr="00EE0703">
              <w:rPr>
                <w:rFonts w:cs="Arial"/>
              </w:rPr>
              <w:t>The Court is satisfied that:</w:t>
            </w:r>
          </w:p>
          <w:p w14:paraId="489D5E54" w14:textId="114E4D73" w:rsidR="003D73B6" w:rsidRPr="00EE0703" w:rsidRDefault="003D73B6" w:rsidP="007136EB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454" w:right="170" w:hanging="454"/>
              <w:contextualSpacing w:val="0"/>
              <w:jc w:val="left"/>
              <w:rPr>
                <w:rFonts w:cs="Arial"/>
              </w:rPr>
            </w:pPr>
            <w:r w:rsidRPr="00EE0703">
              <w:rPr>
                <w:rFonts w:cs="Arial"/>
              </w:rPr>
              <w:t xml:space="preserve">it is necessary to arrest the </w:t>
            </w:r>
            <w:r w:rsidR="00AC5290" w:rsidRPr="00EE0703">
              <w:rPr>
                <w:rFonts w:cs="Arial"/>
              </w:rPr>
              <w:t xml:space="preserve">Person the subject of this warrant </w:t>
            </w:r>
            <w:r w:rsidRPr="00EE0703">
              <w:rPr>
                <w:rFonts w:cs="Arial"/>
              </w:rPr>
              <w:t>and bring the</w:t>
            </w:r>
            <w:r w:rsidR="00AC5290" w:rsidRPr="00EE0703">
              <w:rPr>
                <w:rFonts w:cs="Arial"/>
              </w:rPr>
              <w:t>m</w:t>
            </w:r>
            <w:r w:rsidRPr="00EE0703">
              <w:rPr>
                <w:rFonts w:eastAsia="Arial" w:cs="Arial"/>
                <w:iCs/>
                <w:sz w:val="12"/>
                <w:szCs w:val="18"/>
              </w:rPr>
              <w:t xml:space="preserve"> </w:t>
            </w:r>
            <w:r w:rsidRPr="00EE0703">
              <w:rPr>
                <w:rFonts w:cs="Arial"/>
              </w:rPr>
              <w:t xml:space="preserve">before the Court to ensure compliance with section 21 of the </w:t>
            </w:r>
            <w:r w:rsidRPr="00EE0703">
              <w:rPr>
                <w:rFonts w:cs="Arial"/>
                <w:i/>
              </w:rPr>
              <w:t>Sentencing Act 2017</w:t>
            </w:r>
            <w:r w:rsidRPr="00EE0703">
              <w:rPr>
                <w:rFonts w:cs="Arial"/>
              </w:rPr>
              <w:t xml:space="preserve"> in relation to sentencing proceedings for the [</w:t>
            </w:r>
            <w:r w:rsidRPr="00EE0703">
              <w:rPr>
                <w:rFonts w:cs="Arial"/>
                <w:i/>
              </w:rPr>
              <w:t>offence/offences</w:t>
            </w:r>
            <w:r w:rsidRPr="00EE0703">
              <w:rPr>
                <w:rFonts w:cs="Arial"/>
              </w:rPr>
              <w:t>] described in the Information dated [</w:t>
            </w:r>
            <w:r w:rsidRPr="00EE0703">
              <w:rPr>
                <w:rFonts w:cs="Arial"/>
                <w:i/>
              </w:rPr>
              <w:t>date</w:t>
            </w:r>
            <w:r w:rsidRPr="00EE0703">
              <w:rPr>
                <w:rFonts w:cs="Arial"/>
              </w:rPr>
              <w:t>];</w:t>
            </w:r>
          </w:p>
          <w:p w14:paraId="5838A843" w14:textId="77777777" w:rsidR="003D73B6" w:rsidRPr="00EE0703" w:rsidRDefault="003D73B6" w:rsidP="007136EB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454" w:right="170" w:hanging="454"/>
              <w:contextualSpacing w:val="0"/>
              <w:jc w:val="left"/>
              <w:rPr>
                <w:rFonts w:cs="Arial"/>
              </w:rPr>
            </w:pPr>
            <w:r w:rsidRPr="00EE0703">
              <w:rPr>
                <w:rFonts w:cs="Arial"/>
              </w:rPr>
              <w:t xml:space="preserve">a warrant should issue under section 21(4) of the </w:t>
            </w:r>
            <w:r w:rsidRPr="00EE0703">
              <w:rPr>
                <w:rFonts w:cs="Arial"/>
                <w:i/>
              </w:rPr>
              <w:t>Sentencing Act 2017</w:t>
            </w:r>
            <w:r w:rsidRPr="00EE0703">
              <w:rPr>
                <w:rFonts w:cs="Arial"/>
                <w:iCs/>
              </w:rPr>
              <w:t>.</w:t>
            </w:r>
          </w:p>
          <w:p w14:paraId="49E5A531" w14:textId="77777777" w:rsidR="003D73B6" w:rsidRPr="00EE0703" w:rsidRDefault="003D73B6" w:rsidP="007136EB">
            <w:pPr>
              <w:spacing w:before="240" w:after="240" w:line="276" w:lineRule="auto"/>
              <w:ind w:right="170"/>
              <w:jc w:val="left"/>
              <w:rPr>
                <w:rFonts w:cs="Arial"/>
                <w:b/>
                <w:i/>
              </w:rPr>
            </w:pPr>
            <w:r w:rsidRPr="00EE0703">
              <w:rPr>
                <w:rFonts w:cs="Arial"/>
                <w:b/>
              </w:rPr>
              <w:t xml:space="preserve">Warrant </w:t>
            </w:r>
          </w:p>
          <w:p w14:paraId="1C0EBD2F" w14:textId="5A72C8CD" w:rsidR="003D73B6" w:rsidRPr="00EE0703" w:rsidRDefault="003D73B6" w:rsidP="007136EB">
            <w:pPr>
              <w:spacing w:after="120" w:line="276" w:lineRule="auto"/>
              <w:ind w:right="170"/>
              <w:jc w:val="left"/>
              <w:rPr>
                <w:rFonts w:cs="Arial"/>
              </w:rPr>
            </w:pPr>
            <w:r w:rsidRPr="00EE0703">
              <w:rPr>
                <w:rFonts w:cs="Arial"/>
              </w:rPr>
              <w:t xml:space="preserve">YOU ARE DIRECTED to arrest the </w:t>
            </w:r>
            <w:r w:rsidR="00AC5290" w:rsidRPr="00EE0703">
              <w:rPr>
                <w:rFonts w:cs="Arial"/>
              </w:rPr>
              <w:t>Subject</w:t>
            </w:r>
            <w:r w:rsidRPr="00EE0703">
              <w:rPr>
                <w:rFonts w:cs="Arial"/>
              </w:rPr>
              <w:t xml:space="preserve"> and, subject to any endorsement below, bring that person as soon as practicable before the Court to be further dealt with according to law.</w:t>
            </w:r>
          </w:p>
        </w:tc>
      </w:tr>
    </w:tbl>
    <w:p w14:paraId="2E896FA1" w14:textId="0530256B" w:rsidR="003D73B6" w:rsidRPr="00EE0703" w:rsidRDefault="003A0E1B" w:rsidP="007136EB">
      <w:pPr>
        <w:tabs>
          <w:tab w:val="left" w:pos="1134"/>
          <w:tab w:val="left" w:pos="2342"/>
          <w:tab w:val="left" w:pos="4536"/>
        </w:tabs>
        <w:spacing w:before="240" w:line="276" w:lineRule="auto"/>
        <w:rPr>
          <w:rFonts w:eastAsia="Calibri" w:cs="Arial"/>
          <w:b/>
          <w:sz w:val="12"/>
        </w:rPr>
      </w:pPr>
      <w:r w:rsidRPr="00EE0703">
        <w:rPr>
          <w:rFonts w:eastAsia="Calibri" w:cs="Arial"/>
          <w:b/>
          <w:sz w:val="12"/>
        </w:rPr>
        <w:t>N</w:t>
      </w:r>
      <w:r w:rsidR="003D73B6" w:rsidRPr="00EE0703">
        <w:rPr>
          <w:rFonts w:eastAsia="Calibri" w:cs="Arial"/>
          <w:b/>
          <w:sz w:val="12"/>
        </w:rPr>
        <w:t xml:space="preserve">ext box displayed if </w:t>
      </w:r>
      <w:r w:rsidR="003D73B6" w:rsidRPr="00EE0703">
        <w:rPr>
          <w:rFonts w:eastAsia="Calibri" w:cs="Arial"/>
          <w:b/>
          <w:i/>
          <w:sz w:val="12"/>
        </w:rPr>
        <w:t>Sentencing Act 2017</w:t>
      </w:r>
      <w:r w:rsidR="003D73B6" w:rsidRPr="00EE0703">
        <w:rPr>
          <w:rFonts w:eastAsia="Calibri" w:cs="Arial"/>
          <w:b/>
          <w:sz w:val="12"/>
        </w:rPr>
        <w:t xml:space="preserve"> section 21(4) for representative </w:t>
      </w:r>
      <w:r w:rsidR="00114DD1" w:rsidRPr="00EE0703">
        <w:rPr>
          <w:rFonts w:eastAsia="Calibri" w:cs="Arial"/>
          <w:b/>
          <w:sz w:val="12"/>
        </w:rPr>
        <w:t xml:space="preserve">of corporate defendant </w:t>
      </w:r>
      <w:r w:rsidR="003C4001" w:rsidRPr="00EE0703">
        <w:rPr>
          <w:rFonts w:eastAsia="Calibri" w:cs="Arial"/>
          <w:b/>
          <w:sz w:val="12"/>
        </w:rPr>
        <w:t>applies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A0E1B" w:rsidRPr="00EE0703" w14:paraId="5D43E534" w14:textId="77777777" w:rsidTr="000C0258">
        <w:tc>
          <w:tcPr>
            <w:tcW w:w="10457" w:type="dxa"/>
          </w:tcPr>
          <w:p w14:paraId="7552F2A5" w14:textId="27B024A9" w:rsidR="003D73B6" w:rsidRPr="00EE0703" w:rsidRDefault="003D73B6" w:rsidP="007136EB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EE0703">
              <w:rPr>
                <w:rFonts w:cs="Arial"/>
                <w:b/>
              </w:rPr>
              <w:t>To the Commissioner of Police for the State of South Australia and each member of the Police Force for the State</w:t>
            </w:r>
            <w:r w:rsidR="00114DD1" w:rsidRPr="00EE0703">
              <w:rPr>
                <w:rFonts w:cs="Arial"/>
                <w:b/>
              </w:rPr>
              <w:t xml:space="preserve"> of South Australia</w:t>
            </w:r>
          </w:p>
          <w:p w14:paraId="776F90BE" w14:textId="260D9CA9" w:rsidR="003D73B6" w:rsidRPr="00EE0703" w:rsidRDefault="003A0E1B" w:rsidP="007136EB">
            <w:pPr>
              <w:spacing w:before="240" w:after="240" w:line="276" w:lineRule="auto"/>
              <w:ind w:right="170"/>
              <w:jc w:val="left"/>
              <w:rPr>
                <w:rFonts w:cs="Arial"/>
                <w:b/>
              </w:rPr>
            </w:pPr>
            <w:r w:rsidRPr="00EE0703">
              <w:rPr>
                <w:rFonts w:cs="Arial"/>
                <w:b/>
              </w:rPr>
              <w:t>Introduction</w:t>
            </w:r>
          </w:p>
          <w:p w14:paraId="317550E4" w14:textId="77777777" w:rsidR="003D73B6" w:rsidRPr="00EE0703" w:rsidRDefault="003D73B6" w:rsidP="007136EB">
            <w:pPr>
              <w:spacing w:line="276" w:lineRule="auto"/>
              <w:ind w:right="170"/>
              <w:jc w:val="left"/>
              <w:rPr>
                <w:rFonts w:cs="Arial"/>
              </w:rPr>
            </w:pPr>
            <w:r w:rsidRPr="00EE0703">
              <w:rPr>
                <w:rFonts w:cs="Arial"/>
              </w:rPr>
              <w:t>The Court is satisfied that:</w:t>
            </w:r>
          </w:p>
          <w:p w14:paraId="7CACFDD0" w14:textId="40DA7F3B" w:rsidR="003D73B6" w:rsidRPr="00EE0703" w:rsidRDefault="003D73B6" w:rsidP="007136EB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454" w:right="170" w:hanging="454"/>
              <w:contextualSpacing w:val="0"/>
              <w:jc w:val="left"/>
              <w:rPr>
                <w:rFonts w:cs="Arial"/>
              </w:rPr>
            </w:pPr>
            <w:r w:rsidRPr="00EE0703">
              <w:rPr>
                <w:rFonts w:cs="Arial"/>
              </w:rPr>
              <w:t xml:space="preserve">it is necessary to arrest the </w:t>
            </w:r>
            <w:r w:rsidR="00AC5290" w:rsidRPr="00EE0703">
              <w:rPr>
                <w:rFonts w:cs="Arial"/>
              </w:rPr>
              <w:t>Person the subject of this warrant</w:t>
            </w:r>
            <w:r w:rsidR="00AC5290" w:rsidRPr="00EE0703">
              <w:rPr>
                <w:rFonts w:eastAsia="Arial" w:cs="Arial"/>
                <w:iCs/>
                <w:sz w:val="12"/>
                <w:szCs w:val="18"/>
              </w:rPr>
              <w:t xml:space="preserve"> </w:t>
            </w:r>
            <w:r w:rsidRPr="00EE0703">
              <w:rPr>
                <w:rFonts w:cs="Arial"/>
              </w:rPr>
              <w:t xml:space="preserve">, being a representative of the Defendant </w:t>
            </w:r>
            <w:r w:rsidR="005F33AA" w:rsidRPr="00EE0703">
              <w:rPr>
                <w:rFonts w:cs="Arial"/>
              </w:rPr>
              <w:t>B</w:t>
            </w:r>
            <w:r w:rsidRPr="00EE0703">
              <w:rPr>
                <w:rFonts w:cs="Arial"/>
              </w:rPr>
              <w:t xml:space="preserve">ody </w:t>
            </w:r>
            <w:r w:rsidR="005F33AA" w:rsidRPr="00EE0703">
              <w:rPr>
                <w:rFonts w:cs="Arial"/>
              </w:rPr>
              <w:t>C</w:t>
            </w:r>
            <w:r w:rsidRPr="00EE0703">
              <w:rPr>
                <w:rFonts w:cs="Arial"/>
              </w:rPr>
              <w:t xml:space="preserve">orporate, and bring that person before the Court to ensure compliance with section 21 of the </w:t>
            </w:r>
            <w:r w:rsidRPr="00EE0703">
              <w:rPr>
                <w:rFonts w:cs="Arial"/>
                <w:i/>
              </w:rPr>
              <w:t xml:space="preserve">Sentencing </w:t>
            </w:r>
            <w:r w:rsidRPr="00EE0703">
              <w:rPr>
                <w:rFonts w:cs="Arial"/>
                <w:i/>
              </w:rPr>
              <w:lastRenderedPageBreak/>
              <w:t>Act 2017</w:t>
            </w:r>
            <w:r w:rsidRPr="00EE0703">
              <w:rPr>
                <w:rFonts w:cs="Arial"/>
              </w:rPr>
              <w:t xml:space="preserve"> in relation to sentencing proceedings for the [</w:t>
            </w:r>
            <w:r w:rsidRPr="00EE0703">
              <w:rPr>
                <w:rFonts w:cs="Arial"/>
                <w:i/>
              </w:rPr>
              <w:t>offence/offences</w:t>
            </w:r>
            <w:r w:rsidRPr="00EE0703">
              <w:rPr>
                <w:rFonts w:cs="Arial"/>
              </w:rPr>
              <w:t>] described in the Information dated [</w:t>
            </w:r>
            <w:r w:rsidRPr="00EE0703">
              <w:rPr>
                <w:rFonts w:cs="Arial"/>
                <w:i/>
              </w:rPr>
              <w:t>date</w:t>
            </w:r>
            <w:r w:rsidRPr="00EE0703">
              <w:rPr>
                <w:rFonts w:cs="Arial"/>
              </w:rPr>
              <w:t>];</w:t>
            </w:r>
          </w:p>
          <w:p w14:paraId="1391FD3E" w14:textId="77777777" w:rsidR="003D73B6" w:rsidRPr="00EE0703" w:rsidRDefault="003D73B6" w:rsidP="007136EB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454" w:right="170" w:hanging="454"/>
              <w:contextualSpacing w:val="0"/>
              <w:jc w:val="left"/>
              <w:rPr>
                <w:rFonts w:cs="Arial"/>
              </w:rPr>
            </w:pPr>
            <w:r w:rsidRPr="00EE0703">
              <w:rPr>
                <w:rFonts w:cs="Arial"/>
              </w:rPr>
              <w:t xml:space="preserve">a warrant should issue under section 21(4) of the </w:t>
            </w:r>
            <w:r w:rsidRPr="00EE0703">
              <w:rPr>
                <w:rFonts w:cs="Arial"/>
                <w:i/>
              </w:rPr>
              <w:t>Sentencing Act 2017</w:t>
            </w:r>
            <w:r w:rsidRPr="00EE0703">
              <w:rPr>
                <w:rFonts w:cs="Arial"/>
                <w:iCs/>
              </w:rPr>
              <w:t>.</w:t>
            </w:r>
          </w:p>
          <w:p w14:paraId="1CBC8CF8" w14:textId="77777777" w:rsidR="003D73B6" w:rsidRPr="00EE0703" w:rsidRDefault="003D73B6" w:rsidP="007136EB">
            <w:pPr>
              <w:spacing w:before="240" w:after="240" w:line="276" w:lineRule="auto"/>
              <w:ind w:right="170"/>
              <w:jc w:val="left"/>
              <w:rPr>
                <w:rFonts w:cs="Arial"/>
                <w:b/>
                <w:i/>
              </w:rPr>
            </w:pPr>
            <w:r w:rsidRPr="00EE0703">
              <w:rPr>
                <w:rFonts w:cs="Arial"/>
                <w:b/>
              </w:rPr>
              <w:t xml:space="preserve">Warrant </w:t>
            </w:r>
          </w:p>
          <w:p w14:paraId="1D76450E" w14:textId="3D02F96A" w:rsidR="003D73B6" w:rsidRPr="00EE0703" w:rsidRDefault="003D73B6" w:rsidP="007136EB">
            <w:pPr>
              <w:spacing w:after="120" w:line="276" w:lineRule="auto"/>
              <w:ind w:right="170"/>
              <w:jc w:val="left"/>
              <w:rPr>
                <w:rFonts w:cs="Arial"/>
              </w:rPr>
            </w:pPr>
            <w:r w:rsidRPr="00EE0703">
              <w:rPr>
                <w:rFonts w:cs="Arial"/>
              </w:rPr>
              <w:t xml:space="preserve">YOU ARE DIRECTED to arrest the representative of the </w:t>
            </w:r>
            <w:r w:rsidR="00AC5290" w:rsidRPr="00EE0703">
              <w:rPr>
                <w:rFonts w:cs="Arial"/>
              </w:rPr>
              <w:t xml:space="preserve">Subject </w:t>
            </w:r>
            <w:r w:rsidRPr="00EE0703">
              <w:rPr>
                <w:rFonts w:cs="Arial"/>
              </w:rPr>
              <w:t>and, subject to any endorsement below, bring that person as soon as practicable before the Court to be further dealt with according to law.</w:t>
            </w:r>
          </w:p>
        </w:tc>
      </w:tr>
    </w:tbl>
    <w:p w14:paraId="0C847BC7" w14:textId="0C98EF33" w:rsidR="003D73B6" w:rsidRPr="00EE0703" w:rsidRDefault="003A0E1B" w:rsidP="007136EB">
      <w:pPr>
        <w:tabs>
          <w:tab w:val="left" w:pos="1134"/>
          <w:tab w:val="left" w:pos="2342"/>
          <w:tab w:val="left" w:pos="4536"/>
        </w:tabs>
        <w:spacing w:before="240" w:line="276" w:lineRule="auto"/>
        <w:rPr>
          <w:rFonts w:eastAsia="Calibri" w:cs="Arial"/>
          <w:b/>
          <w:sz w:val="12"/>
        </w:rPr>
      </w:pPr>
      <w:r w:rsidRPr="00EE0703">
        <w:rPr>
          <w:rFonts w:eastAsia="Calibri" w:cs="Arial"/>
          <w:b/>
          <w:sz w:val="12"/>
        </w:rPr>
        <w:lastRenderedPageBreak/>
        <w:t>N</w:t>
      </w:r>
      <w:r w:rsidR="009043DD" w:rsidRPr="00EE0703">
        <w:rPr>
          <w:rFonts w:eastAsia="Calibri" w:cs="Arial"/>
          <w:b/>
          <w:sz w:val="12"/>
        </w:rPr>
        <w:t>ext box</w:t>
      </w:r>
      <w:r w:rsidR="003D73B6" w:rsidRPr="00EE0703">
        <w:rPr>
          <w:rFonts w:eastAsia="Calibri" w:cs="Arial"/>
          <w:b/>
          <w:sz w:val="12"/>
        </w:rPr>
        <w:t xml:space="preserve"> displayed if </w:t>
      </w:r>
      <w:r w:rsidR="003D73B6" w:rsidRPr="00EE0703">
        <w:rPr>
          <w:rFonts w:eastAsia="Calibri" w:cs="Arial"/>
          <w:b/>
          <w:i/>
          <w:sz w:val="12"/>
        </w:rPr>
        <w:t>‘</w:t>
      </w:r>
      <w:r w:rsidR="00114DD1" w:rsidRPr="00EE0703">
        <w:rPr>
          <w:rFonts w:eastAsia="Calibri" w:cs="Arial"/>
          <w:b/>
          <w:sz w:val="12"/>
        </w:rPr>
        <w:t xml:space="preserve">Other’ </w:t>
      </w:r>
      <w:r w:rsidR="003C4001" w:rsidRPr="00EE0703">
        <w:rPr>
          <w:rFonts w:eastAsia="Calibri" w:cs="Arial"/>
          <w:b/>
          <w:sz w:val="12"/>
        </w:rPr>
        <w:t>applies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A0E1B" w:rsidRPr="00EE0703" w14:paraId="3132CADF" w14:textId="77777777" w:rsidTr="000C0258">
        <w:tc>
          <w:tcPr>
            <w:tcW w:w="10457" w:type="dxa"/>
          </w:tcPr>
          <w:p w14:paraId="308DA7C5" w14:textId="328B0C15" w:rsidR="003D73B6" w:rsidRPr="00EE0703" w:rsidRDefault="003D73B6" w:rsidP="007136EB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EE0703">
              <w:rPr>
                <w:rFonts w:cs="Arial"/>
                <w:b/>
              </w:rPr>
              <w:t>To the Commissioner of Police for the State of South Australia and each member of the Police Force for the State</w:t>
            </w:r>
            <w:r w:rsidR="00114DD1" w:rsidRPr="00EE0703">
              <w:rPr>
                <w:rFonts w:cs="Arial"/>
                <w:b/>
              </w:rPr>
              <w:t xml:space="preserve"> of South Australia</w:t>
            </w:r>
          </w:p>
          <w:p w14:paraId="0E971B0B" w14:textId="7A256552" w:rsidR="003D73B6" w:rsidRPr="00EE0703" w:rsidRDefault="003A0E1B" w:rsidP="007136EB">
            <w:pPr>
              <w:spacing w:before="240" w:after="240" w:line="276" w:lineRule="auto"/>
              <w:ind w:right="170"/>
              <w:jc w:val="left"/>
              <w:rPr>
                <w:rFonts w:cs="Arial"/>
                <w:b/>
              </w:rPr>
            </w:pPr>
            <w:r w:rsidRPr="00EE0703">
              <w:rPr>
                <w:rFonts w:cs="Arial"/>
                <w:b/>
              </w:rPr>
              <w:t>Introduction</w:t>
            </w:r>
          </w:p>
          <w:p w14:paraId="3C8E140E" w14:textId="77777777" w:rsidR="003D73B6" w:rsidRPr="00EE0703" w:rsidRDefault="003D73B6" w:rsidP="007136EB">
            <w:pPr>
              <w:spacing w:line="276" w:lineRule="auto"/>
              <w:ind w:right="170"/>
              <w:jc w:val="left"/>
              <w:rPr>
                <w:rFonts w:cs="Arial"/>
              </w:rPr>
            </w:pPr>
            <w:r w:rsidRPr="00EE0703">
              <w:rPr>
                <w:rFonts w:cs="Arial"/>
              </w:rPr>
              <w:t>The Court is satisfied that:</w:t>
            </w:r>
          </w:p>
          <w:p w14:paraId="31A43B6C" w14:textId="455B513F" w:rsidR="003D73B6" w:rsidRPr="00EE0703" w:rsidRDefault="003D73B6" w:rsidP="007136EB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454" w:right="170" w:hanging="454"/>
              <w:contextualSpacing w:val="0"/>
              <w:jc w:val="left"/>
              <w:rPr>
                <w:rFonts w:cs="Arial"/>
              </w:rPr>
            </w:pPr>
            <w:r w:rsidRPr="00EE0703">
              <w:rPr>
                <w:rFonts w:cs="Arial"/>
              </w:rPr>
              <w:t>[</w:t>
            </w:r>
            <w:r w:rsidRPr="00EE0703">
              <w:rPr>
                <w:rFonts w:cs="Arial"/>
                <w:i/>
              </w:rPr>
              <w:t>list jurisdictional facts and criteria</w:t>
            </w:r>
            <w:r w:rsidRPr="00EE0703">
              <w:rPr>
                <w:rFonts w:cs="Arial"/>
              </w:rPr>
              <w:t xml:space="preserve">] </w:t>
            </w:r>
            <w:r w:rsidRPr="00EE0703">
              <w:rPr>
                <w:rFonts w:asciiTheme="minorHAnsi" w:hAnsiTheme="minorHAnsi" w:cstheme="minorHAnsi"/>
                <w:b/>
                <w:sz w:val="12"/>
                <w:szCs w:val="18"/>
              </w:rPr>
              <w:t>provision</w:t>
            </w:r>
            <w:r w:rsidR="003A0E1B" w:rsidRPr="00EE0703">
              <w:rPr>
                <w:rFonts w:asciiTheme="minorHAnsi" w:hAnsiTheme="minorHAnsi" w:cstheme="minorHAnsi"/>
                <w:b/>
                <w:sz w:val="12"/>
                <w:szCs w:val="18"/>
              </w:rPr>
              <w:t xml:space="preserve"> for multiple</w:t>
            </w:r>
          </w:p>
          <w:p w14:paraId="04886C04" w14:textId="77777777" w:rsidR="003D73B6" w:rsidRPr="00EE0703" w:rsidRDefault="003D73B6" w:rsidP="007136EB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454" w:right="170" w:hanging="454"/>
              <w:contextualSpacing w:val="0"/>
              <w:jc w:val="left"/>
              <w:rPr>
                <w:rFonts w:cs="Arial"/>
              </w:rPr>
            </w:pPr>
            <w:r w:rsidRPr="00EE0703">
              <w:rPr>
                <w:rFonts w:cs="Arial"/>
              </w:rPr>
              <w:t>a warrant should issue under [</w:t>
            </w:r>
            <w:r w:rsidRPr="00EE0703">
              <w:rPr>
                <w:rFonts w:cs="Arial"/>
                <w:i/>
              </w:rPr>
              <w:t>section/regulation number</w:t>
            </w:r>
            <w:r w:rsidRPr="00EE0703">
              <w:rPr>
                <w:rFonts w:cs="Arial"/>
              </w:rPr>
              <w:t>] of the [</w:t>
            </w:r>
            <w:r w:rsidRPr="00EE0703">
              <w:rPr>
                <w:rFonts w:cs="Arial"/>
                <w:i/>
              </w:rPr>
              <w:t>Act or Regulations</w:t>
            </w:r>
            <w:r w:rsidRPr="00EE0703">
              <w:rPr>
                <w:rFonts w:cs="Arial"/>
              </w:rPr>
              <w:t>]</w:t>
            </w:r>
            <w:r w:rsidRPr="00EE0703">
              <w:rPr>
                <w:rFonts w:cs="Arial"/>
                <w:iCs/>
              </w:rPr>
              <w:t>.</w:t>
            </w:r>
          </w:p>
          <w:p w14:paraId="40854265" w14:textId="77777777" w:rsidR="003D73B6" w:rsidRPr="00EE0703" w:rsidRDefault="003D73B6" w:rsidP="007136EB">
            <w:pPr>
              <w:spacing w:before="240" w:after="240" w:line="276" w:lineRule="auto"/>
              <w:ind w:right="170"/>
              <w:jc w:val="left"/>
              <w:rPr>
                <w:rFonts w:cs="Arial"/>
                <w:b/>
                <w:i/>
              </w:rPr>
            </w:pPr>
            <w:r w:rsidRPr="00EE0703">
              <w:rPr>
                <w:rFonts w:cs="Arial"/>
                <w:b/>
              </w:rPr>
              <w:t xml:space="preserve">Warrant </w:t>
            </w:r>
          </w:p>
          <w:p w14:paraId="64C69443" w14:textId="79109DED" w:rsidR="003D73B6" w:rsidRPr="00EE0703" w:rsidRDefault="003D73B6" w:rsidP="007136EB">
            <w:pPr>
              <w:spacing w:after="120" w:line="276" w:lineRule="auto"/>
              <w:ind w:right="170"/>
              <w:jc w:val="left"/>
              <w:rPr>
                <w:rFonts w:cs="Arial"/>
              </w:rPr>
            </w:pPr>
            <w:r w:rsidRPr="00EE0703">
              <w:rPr>
                <w:rFonts w:cs="Arial"/>
              </w:rPr>
              <w:t xml:space="preserve">YOU ARE DIRECTED to arrest the </w:t>
            </w:r>
            <w:r w:rsidR="00AC5290" w:rsidRPr="00EE0703">
              <w:rPr>
                <w:rFonts w:cs="Arial"/>
              </w:rPr>
              <w:t xml:space="preserve">Person the subject of this warrant </w:t>
            </w:r>
            <w:r w:rsidR="00AC5290" w:rsidRPr="00EE0703">
              <w:rPr>
                <w:rFonts w:eastAsia="Arial" w:cs="Arial"/>
                <w:iCs/>
                <w:sz w:val="12"/>
                <w:szCs w:val="18"/>
              </w:rPr>
              <w:t xml:space="preserve"> </w:t>
            </w:r>
            <w:r w:rsidRPr="00EE0703">
              <w:rPr>
                <w:rFonts w:cs="Arial"/>
              </w:rPr>
              <w:t>and, subject to any endorsement below, bring that person as soon as practicable before the Court to be further dealt with according to law.</w:t>
            </w:r>
          </w:p>
        </w:tc>
      </w:tr>
    </w:tbl>
    <w:p w14:paraId="75539EDA" w14:textId="3E15595A" w:rsidR="003D73B6" w:rsidRPr="00EE0703" w:rsidRDefault="003A0E1B" w:rsidP="007136EB">
      <w:pPr>
        <w:spacing w:before="240" w:line="276" w:lineRule="auto"/>
        <w:jc w:val="left"/>
        <w:rPr>
          <w:rFonts w:cs="Arial"/>
          <w:b/>
          <w:sz w:val="12"/>
          <w:szCs w:val="18"/>
        </w:rPr>
      </w:pPr>
      <w:bookmarkStart w:id="4" w:name="_Hlk51673645"/>
      <w:r w:rsidRPr="00EE0703">
        <w:rPr>
          <w:rFonts w:eastAsia="Calibri" w:cs="Arial"/>
          <w:b/>
          <w:sz w:val="12"/>
        </w:rPr>
        <w:t>N</w:t>
      </w:r>
      <w:r w:rsidR="009043DD" w:rsidRPr="00EE0703">
        <w:rPr>
          <w:rFonts w:eastAsia="Calibri" w:cs="Arial"/>
          <w:b/>
          <w:sz w:val="12"/>
        </w:rPr>
        <w:t>ext box only displayed if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A0E1B" w:rsidRPr="00EE0703" w14:paraId="486471E7" w14:textId="77777777" w:rsidTr="000C0258">
        <w:tc>
          <w:tcPr>
            <w:tcW w:w="10457" w:type="dxa"/>
          </w:tcPr>
          <w:bookmarkEnd w:id="4"/>
          <w:p w14:paraId="0058583D" w14:textId="6D3EF237" w:rsidR="003D73B6" w:rsidRPr="00EE0703" w:rsidRDefault="003D73B6" w:rsidP="007136EB">
            <w:pPr>
              <w:spacing w:before="120" w:after="240" w:line="276" w:lineRule="auto"/>
              <w:ind w:right="170"/>
              <w:jc w:val="left"/>
              <w:rPr>
                <w:rFonts w:cs="Arial"/>
                <w:b/>
              </w:rPr>
            </w:pPr>
            <w:r w:rsidRPr="00EE0703">
              <w:rPr>
                <w:rFonts w:cs="Arial"/>
                <w:b/>
              </w:rPr>
              <w:t>Endorsement</w:t>
            </w:r>
          </w:p>
          <w:p w14:paraId="589537E4" w14:textId="77777777" w:rsidR="003D73B6" w:rsidRPr="00EE0703" w:rsidRDefault="003D73B6" w:rsidP="007136EB">
            <w:pPr>
              <w:spacing w:line="276" w:lineRule="auto"/>
              <w:ind w:right="170"/>
              <w:jc w:val="left"/>
              <w:rPr>
                <w:rFonts w:cs="Arial"/>
              </w:rPr>
            </w:pPr>
            <w:r w:rsidRPr="00EE0703">
              <w:rPr>
                <w:rFonts w:cs="Arial"/>
              </w:rPr>
              <w:t xml:space="preserve">Pursuant to section 5(2) of the </w:t>
            </w:r>
            <w:r w:rsidRPr="00EE0703">
              <w:rPr>
                <w:rFonts w:cs="Arial"/>
                <w:i/>
              </w:rPr>
              <w:t>Bail Act 1985</w:t>
            </w:r>
            <w:r w:rsidRPr="00EE0703">
              <w:rPr>
                <w:rFonts w:cs="Arial"/>
              </w:rPr>
              <w:t>, the Court orders that following arrest</w:t>
            </w:r>
          </w:p>
          <w:p w14:paraId="6F8E1D43" w14:textId="4A669C86" w:rsidR="003D73B6" w:rsidRPr="00EE0703" w:rsidRDefault="003D73B6" w:rsidP="007136EB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ind w:left="453" w:right="170" w:hanging="425"/>
              <w:contextualSpacing w:val="0"/>
              <w:jc w:val="left"/>
              <w:rPr>
                <w:rFonts w:cs="Arial"/>
              </w:rPr>
            </w:pPr>
            <w:r w:rsidRPr="00EE0703">
              <w:rPr>
                <w:rFonts w:cs="Arial"/>
              </w:rPr>
              <w:t>[</w:t>
            </w:r>
            <w:r w:rsidRPr="00EE0703">
              <w:rPr>
                <w:rFonts w:cs="Arial"/>
                <w:i/>
              </w:rPr>
              <w:t>person or class of persons</w:t>
            </w:r>
            <w:r w:rsidRPr="00EE0703">
              <w:rPr>
                <w:rFonts w:cs="Arial"/>
              </w:rPr>
              <w:t>] [</w:t>
            </w:r>
            <w:r w:rsidRPr="00EE0703">
              <w:rPr>
                <w:rFonts w:cs="Arial"/>
                <w:i/>
              </w:rPr>
              <w:t>is/are</w:t>
            </w:r>
            <w:r w:rsidRPr="00EE0703">
              <w:rPr>
                <w:rFonts w:cs="Arial"/>
              </w:rPr>
              <w:t>] [</w:t>
            </w:r>
            <w:r w:rsidRPr="00EE0703">
              <w:rPr>
                <w:rFonts w:cs="Arial"/>
                <w:i/>
              </w:rPr>
              <w:t>authorised/required</w:t>
            </w:r>
            <w:r w:rsidRPr="00EE0703">
              <w:rPr>
                <w:rFonts w:cs="Arial"/>
              </w:rPr>
              <w:t xml:space="preserve">] to release the </w:t>
            </w:r>
            <w:r w:rsidR="00AC5290" w:rsidRPr="00EE0703">
              <w:rPr>
                <w:rFonts w:cs="Arial"/>
              </w:rPr>
              <w:t>Subject</w:t>
            </w:r>
            <w:r w:rsidR="00B9787D" w:rsidRPr="00EE0703">
              <w:rPr>
                <w:rFonts w:cs="Arial"/>
              </w:rPr>
              <w:t xml:space="preserve"> </w:t>
            </w:r>
            <w:r w:rsidRPr="00EE0703">
              <w:rPr>
                <w:rFonts w:cs="Arial"/>
              </w:rPr>
              <w:t>on bail.</w:t>
            </w:r>
          </w:p>
          <w:p w14:paraId="3A0581B6" w14:textId="7BB14CCC" w:rsidR="003D73B6" w:rsidRPr="00EE0703" w:rsidRDefault="003D73B6" w:rsidP="007136EB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ind w:left="453" w:right="170" w:hanging="425"/>
              <w:contextualSpacing w:val="0"/>
              <w:jc w:val="left"/>
              <w:rPr>
                <w:rFonts w:cs="Arial"/>
              </w:rPr>
            </w:pPr>
            <w:r w:rsidRPr="00EE0703">
              <w:rPr>
                <w:rFonts w:cs="Arial"/>
              </w:rPr>
              <w:t xml:space="preserve">the </w:t>
            </w:r>
            <w:r w:rsidR="00AC5290" w:rsidRPr="00EE0703">
              <w:rPr>
                <w:rFonts w:cs="Arial"/>
              </w:rPr>
              <w:t>Subject</w:t>
            </w:r>
            <w:r w:rsidR="00B9787D" w:rsidRPr="00EE0703">
              <w:rPr>
                <w:rFonts w:cs="Arial"/>
              </w:rPr>
              <w:t xml:space="preserve"> </w:t>
            </w:r>
            <w:r w:rsidRPr="00EE0703">
              <w:rPr>
                <w:rFonts w:cs="Arial"/>
              </w:rPr>
              <w:t xml:space="preserve">may be released on bail at the discretion of a member of the police force who is of, or </w:t>
            </w:r>
            <w:r w:rsidR="005F33AA" w:rsidRPr="00EE0703">
              <w:rPr>
                <w:rFonts w:cs="Arial"/>
              </w:rPr>
              <w:t>above</w:t>
            </w:r>
            <w:r w:rsidRPr="00EE0703">
              <w:rPr>
                <w:rFonts w:cs="Arial"/>
              </w:rPr>
              <w:t>, the rank of Sergeant, or who is the responsible officer for a police station.</w:t>
            </w:r>
          </w:p>
          <w:p w14:paraId="004DEC07" w14:textId="48F60B24" w:rsidR="003D73B6" w:rsidRPr="00EE0703" w:rsidRDefault="003D73B6" w:rsidP="007136EB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ind w:left="453" w:right="170" w:hanging="425"/>
              <w:contextualSpacing w:val="0"/>
              <w:jc w:val="left"/>
              <w:rPr>
                <w:rFonts w:cs="Arial"/>
              </w:rPr>
            </w:pPr>
            <w:r w:rsidRPr="00EE0703">
              <w:rPr>
                <w:rFonts w:cs="Arial"/>
              </w:rPr>
              <w:t xml:space="preserve">the </w:t>
            </w:r>
            <w:r w:rsidR="00AC5290" w:rsidRPr="00EE0703">
              <w:rPr>
                <w:rFonts w:cs="Arial"/>
              </w:rPr>
              <w:t>Subject</w:t>
            </w:r>
            <w:r w:rsidR="00B9787D" w:rsidRPr="00EE0703">
              <w:rPr>
                <w:rFonts w:cs="Arial"/>
              </w:rPr>
              <w:t xml:space="preserve"> </w:t>
            </w:r>
            <w:r w:rsidRPr="00EE0703">
              <w:rPr>
                <w:rFonts w:cs="Arial"/>
              </w:rPr>
              <w:t>may not be released on bail.</w:t>
            </w:r>
          </w:p>
        </w:tc>
      </w:tr>
    </w:tbl>
    <w:p w14:paraId="3D4739A4" w14:textId="68AA284D" w:rsidR="003D73B6" w:rsidRPr="00EE0703" w:rsidRDefault="003D73B6" w:rsidP="007136EB">
      <w:pPr>
        <w:tabs>
          <w:tab w:val="left" w:pos="1134"/>
          <w:tab w:val="left" w:pos="2342"/>
          <w:tab w:val="left" w:pos="4536"/>
        </w:tabs>
        <w:spacing w:before="240" w:line="276" w:lineRule="auto"/>
        <w:rPr>
          <w:rFonts w:eastAsia="Calibri" w:cs="Arial"/>
          <w:b/>
          <w:i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A0E1B" w:rsidRPr="00EE0703" w14:paraId="1A020644" w14:textId="77777777" w:rsidTr="000C0258">
        <w:tc>
          <w:tcPr>
            <w:tcW w:w="10457" w:type="dxa"/>
          </w:tcPr>
          <w:p w14:paraId="24FB259E" w14:textId="77777777" w:rsidR="003D73B6" w:rsidRPr="00EE0703" w:rsidRDefault="003D73B6" w:rsidP="007136EB">
            <w:pPr>
              <w:spacing w:line="276" w:lineRule="auto"/>
              <w:ind w:right="176"/>
              <w:rPr>
                <w:sz w:val="12"/>
                <w:szCs w:val="12"/>
              </w:rPr>
            </w:pPr>
          </w:p>
          <w:p w14:paraId="51DEDA31" w14:textId="77777777" w:rsidR="003D73B6" w:rsidRPr="00EE0703" w:rsidRDefault="003D73B6" w:rsidP="007136EB">
            <w:pPr>
              <w:spacing w:before="600" w:line="276" w:lineRule="auto"/>
              <w:ind w:right="176"/>
              <w:rPr>
                <w:rFonts w:cs="Arial"/>
              </w:rPr>
            </w:pPr>
            <w:r w:rsidRPr="00EE0703">
              <w:rPr>
                <w:rFonts w:cs="Arial"/>
              </w:rPr>
              <w:t>…………………………………………</w:t>
            </w:r>
          </w:p>
          <w:p w14:paraId="6D6561B0" w14:textId="41986032" w:rsidR="003D73B6" w:rsidRPr="00EE0703" w:rsidRDefault="003D73B6" w:rsidP="007136EB">
            <w:pPr>
              <w:spacing w:line="276" w:lineRule="auto"/>
              <w:ind w:right="176"/>
              <w:rPr>
                <w:rFonts w:cs="Arial"/>
              </w:rPr>
            </w:pPr>
            <w:r w:rsidRPr="00EE0703">
              <w:rPr>
                <w:rFonts w:cs="Arial"/>
              </w:rPr>
              <w:t>Signature</w:t>
            </w:r>
            <w:r w:rsidR="008636A5" w:rsidRPr="00EE0703">
              <w:rPr>
                <w:rFonts w:cs="Arial"/>
              </w:rPr>
              <w:t xml:space="preserve"> of Court Officer</w:t>
            </w:r>
          </w:p>
          <w:p w14:paraId="0C545308" w14:textId="03BFBA27" w:rsidR="003D73B6" w:rsidRPr="00EE0703" w:rsidRDefault="003D73B6" w:rsidP="007136EB">
            <w:pPr>
              <w:spacing w:after="120" w:line="276" w:lineRule="auto"/>
              <w:ind w:right="176"/>
              <w:rPr>
                <w:rFonts w:cs="Arial"/>
                <w:iCs/>
              </w:rPr>
            </w:pPr>
            <w:r w:rsidRPr="00EE0703">
              <w:rPr>
                <w:rFonts w:cs="Arial"/>
                <w:iCs/>
              </w:rPr>
              <w:t>[</w:t>
            </w:r>
            <w:r w:rsidR="008636A5" w:rsidRPr="00EE0703">
              <w:rPr>
                <w:rFonts w:cs="Arial"/>
                <w:i/>
                <w:iCs/>
              </w:rPr>
              <w:t>title and name</w:t>
            </w:r>
            <w:r w:rsidRPr="00EE0703">
              <w:rPr>
                <w:rFonts w:cs="Arial"/>
                <w:iCs/>
              </w:rPr>
              <w:t>]</w:t>
            </w:r>
          </w:p>
        </w:tc>
      </w:tr>
    </w:tbl>
    <w:p w14:paraId="33D6295E" w14:textId="39FDC807" w:rsidR="00D659EE" w:rsidRPr="00EE0703" w:rsidRDefault="00D659EE" w:rsidP="007136EB">
      <w:pPr>
        <w:tabs>
          <w:tab w:val="left" w:pos="1134"/>
          <w:tab w:val="left" w:pos="2342"/>
          <w:tab w:val="left" w:pos="4536"/>
        </w:tabs>
        <w:spacing w:before="240" w:line="276" w:lineRule="auto"/>
        <w:rPr>
          <w:rFonts w:eastAsia="Calibri" w:cs="Arial"/>
          <w:b/>
          <w:sz w:val="12"/>
        </w:rPr>
      </w:pPr>
    </w:p>
    <w:sectPr w:rsidR="00D659EE" w:rsidRPr="00EE0703" w:rsidSect="00BB4F78">
      <w:headerReference w:type="default" r:id="rId9"/>
      <w:headerReference w:type="first" r:id="rId10"/>
      <w:pgSz w:w="11907" w:h="16840" w:code="9"/>
      <w:pgMar w:top="720" w:right="720" w:bottom="851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066F6AB7" w:rsidR="00F42926" w:rsidRDefault="007845E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D659EE">
      <w:rPr>
        <w:lang w:val="en-US"/>
      </w:rPr>
      <w:t>31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270176D3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D659EE">
      <w:rPr>
        <w:lang w:val="en-US"/>
      </w:rPr>
      <w:t>31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7F60E0E"/>
    <w:multiLevelType w:val="hybridMultilevel"/>
    <w:tmpl w:val="BD84012E"/>
    <w:lvl w:ilvl="0" w:tplc="FD761F56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4B647B"/>
    <w:multiLevelType w:val="hybridMultilevel"/>
    <w:tmpl w:val="74B0DE20"/>
    <w:lvl w:ilvl="0" w:tplc="66B6D7A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EE1A07E8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610FB"/>
    <w:multiLevelType w:val="hybridMultilevel"/>
    <w:tmpl w:val="83AA89FC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5231E"/>
    <w:multiLevelType w:val="hybridMultilevel"/>
    <w:tmpl w:val="83E67220"/>
    <w:lvl w:ilvl="0" w:tplc="A710A5AC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EE1A07E8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9614C"/>
    <w:multiLevelType w:val="hybridMultilevel"/>
    <w:tmpl w:val="A14EC18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CE2345"/>
    <w:multiLevelType w:val="hybridMultilevel"/>
    <w:tmpl w:val="770ED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5ED3C5D"/>
    <w:multiLevelType w:val="hybridMultilevel"/>
    <w:tmpl w:val="E9FC2BC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C60D9"/>
    <w:multiLevelType w:val="hybridMultilevel"/>
    <w:tmpl w:val="4AA4F690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972C2D"/>
    <w:multiLevelType w:val="hybridMultilevel"/>
    <w:tmpl w:val="F29A9244"/>
    <w:lvl w:ilvl="0" w:tplc="FD761F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B2D97"/>
    <w:multiLevelType w:val="hybridMultilevel"/>
    <w:tmpl w:val="550E619A"/>
    <w:lvl w:ilvl="0" w:tplc="FD761F56">
      <w:start w:val="1"/>
      <w:numFmt w:val="bullet"/>
      <w:lvlText w:val=""/>
      <w:lvlJc w:val="left"/>
      <w:pPr>
        <w:ind w:left="749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80D521E"/>
    <w:multiLevelType w:val="hybridMultilevel"/>
    <w:tmpl w:val="69B26252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3D0EA326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B5014F"/>
    <w:multiLevelType w:val="hybridMultilevel"/>
    <w:tmpl w:val="E4D6AACC"/>
    <w:lvl w:ilvl="0" w:tplc="CEFACCB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582DDB"/>
    <w:multiLevelType w:val="hybridMultilevel"/>
    <w:tmpl w:val="9DAAF44E"/>
    <w:lvl w:ilvl="0" w:tplc="F9E2030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9A5AE2"/>
    <w:multiLevelType w:val="hybridMultilevel"/>
    <w:tmpl w:val="C75A7ECC"/>
    <w:lvl w:ilvl="0" w:tplc="EE1A07E8">
      <w:start w:val="1"/>
      <w:numFmt w:val="bullet"/>
      <w:lvlText w:val=""/>
      <w:lvlJc w:val="left"/>
      <w:pPr>
        <w:ind w:left="833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236AB"/>
    <w:multiLevelType w:val="hybridMultilevel"/>
    <w:tmpl w:val="D716240A"/>
    <w:lvl w:ilvl="0" w:tplc="FD761F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B7DE9"/>
    <w:multiLevelType w:val="hybridMultilevel"/>
    <w:tmpl w:val="1C347548"/>
    <w:lvl w:ilvl="0" w:tplc="D950700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702A6C"/>
    <w:multiLevelType w:val="hybridMultilevel"/>
    <w:tmpl w:val="6A524826"/>
    <w:lvl w:ilvl="0" w:tplc="365820A2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9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C3DC0"/>
    <w:multiLevelType w:val="hybridMultilevel"/>
    <w:tmpl w:val="79C87AA4"/>
    <w:lvl w:ilvl="0" w:tplc="300EE6D0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604AF9"/>
    <w:multiLevelType w:val="hybridMultilevel"/>
    <w:tmpl w:val="967A700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DE63B2"/>
    <w:multiLevelType w:val="hybridMultilevel"/>
    <w:tmpl w:val="DBB8A046"/>
    <w:lvl w:ilvl="0" w:tplc="8B7C8C78">
      <w:start w:val="1"/>
      <w:numFmt w:val="bullet"/>
      <w:lvlText w:val=""/>
      <w:lvlJc w:val="left"/>
      <w:pPr>
        <w:ind w:left="7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3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85731"/>
    <w:multiLevelType w:val="hybridMultilevel"/>
    <w:tmpl w:val="8FA88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28"/>
  </w:num>
  <w:num w:numId="5">
    <w:abstractNumId w:val="0"/>
  </w:num>
  <w:num w:numId="6">
    <w:abstractNumId w:val="14"/>
  </w:num>
  <w:num w:numId="7">
    <w:abstractNumId w:val="13"/>
  </w:num>
  <w:num w:numId="8">
    <w:abstractNumId w:val="17"/>
  </w:num>
  <w:num w:numId="9">
    <w:abstractNumId w:val="29"/>
  </w:num>
  <w:num w:numId="10">
    <w:abstractNumId w:val="18"/>
  </w:num>
  <w:num w:numId="11">
    <w:abstractNumId w:val="33"/>
  </w:num>
  <w:num w:numId="12">
    <w:abstractNumId w:val="24"/>
  </w:num>
  <w:num w:numId="13">
    <w:abstractNumId w:val="4"/>
  </w:num>
  <w:num w:numId="14">
    <w:abstractNumId w:val="2"/>
  </w:num>
  <w:num w:numId="15">
    <w:abstractNumId w:val="8"/>
  </w:num>
  <w:num w:numId="16">
    <w:abstractNumId w:val="6"/>
  </w:num>
  <w:num w:numId="17">
    <w:abstractNumId w:val="12"/>
  </w:num>
  <w:num w:numId="18">
    <w:abstractNumId w:val="9"/>
  </w:num>
  <w:num w:numId="19">
    <w:abstractNumId w:val="31"/>
  </w:num>
  <w:num w:numId="20">
    <w:abstractNumId w:val="7"/>
  </w:num>
  <w:num w:numId="21">
    <w:abstractNumId w:val="20"/>
  </w:num>
  <w:num w:numId="22">
    <w:abstractNumId w:val="30"/>
  </w:num>
  <w:num w:numId="23">
    <w:abstractNumId w:val="5"/>
  </w:num>
  <w:num w:numId="24">
    <w:abstractNumId w:val="27"/>
  </w:num>
  <w:num w:numId="25">
    <w:abstractNumId w:val="21"/>
  </w:num>
  <w:num w:numId="26">
    <w:abstractNumId w:val="22"/>
  </w:num>
  <w:num w:numId="27">
    <w:abstractNumId w:val="26"/>
  </w:num>
  <w:num w:numId="28">
    <w:abstractNumId w:val="11"/>
  </w:num>
  <w:num w:numId="29">
    <w:abstractNumId w:val="23"/>
  </w:num>
  <w:num w:numId="30">
    <w:abstractNumId w:val="34"/>
  </w:num>
  <w:num w:numId="31">
    <w:abstractNumId w:val="16"/>
  </w:num>
  <w:num w:numId="32">
    <w:abstractNumId w:val="19"/>
  </w:num>
  <w:num w:numId="33">
    <w:abstractNumId w:val="25"/>
  </w:num>
  <w:num w:numId="34">
    <w:abstractNumId w:val="1"/>
  </w:num>
  <w:num w:numId="35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9232A19-720B-41F2-A6BA-A3400F5CBB7B}"/>
    <w:docVar w:name="dgnword-eventsink" w:val="709523104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6F7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553F"/>
    <w:rsid w:val="000A6DD3"/>
    <w:rsid w:val="000A7811"/>
    <w:rsid w:val="000B0C3B"/>
    <w:rsid w:val="000B3659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6E5"/>
    <w:rsid w:val="00107EF0"/>
    <w:rsid w:val="00110411"/>
    <w:rsid w:val="00110BD1"/>
    <w:rsid w:val="00112682"/>
    <w:rsid w:val="0011329D"/>
    <w:rsid w:val="00114DD1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917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2A7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C5E4C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3A40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00C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620B"/>
    <w:rsid w:val="00277E66"/>
    <w:rsid w:val="002838ED"/>
    <w:rsid w:val="0028478D"/>
    <w:rsid w:val="00284927"/>
    <w:rsid w:val="00284A21"/>
    <w:rsid w:val="002866FD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59EE"/>
    <w:rsid w:val="002B6306"/>
    <w:rsid w:val="002B63B9"/>
    <w:rsid w:val="002B6A3C"/>
    <w:rsid w:val="002B6CF7"/>
    <w:rsid w:val="002C19EC"/>
    <w:rsid w:val="002C1DF8"/>
    <w:rsid w:val="002C22A9"/>
    <w:rsid w:val="002C4FBF"/>
    <w:rsid w:val="002C50A0"/>
    <w:rsid w:val="002D025F"/>
    <w:rsid w:val="002D71E9"/>
    <w:rsid w:val="002D7B5C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3BC2"/>
    <w:rsid w:val="00355F90"/>
    <w:rsid w:val="00356032"/>
    <w:rsid w:val="00357154"/>
    <w:rsid w:val="00363049"/>
    <w:rsid w:val="003646F1"/>
    <w:rsid w:val="00365340"/>
    <w:rsid w:val="00370808"/>
    <w:rsid w:val="00371697"/>
    <w:rsid w:val="00373EFF"/>
    <w:rsid w:val="00375BA9"/>
    <w:rsid w:val="003767EC"/>
    <w:rsid w:val="003772E5"/>
    <w:rsid w:val="00377681"/>
    <w:rsid w:val="00380BE3"/>
    <w:rsid w:val="00381518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0E1B"/>
    <w:rsid w:val="003A1026"/>
    <w:rsid w:val="003A1165"/>
    <w:rsid w:val="003A139A"/>
    <w:rsid w:val="003A18A8"/>
    <w:rsid w:val="003A2184"/>
    <w:rsid w:val="003A322E"/>
    <w:rsid w:val="003A3D68"/>
    <w:rsid w:val="003A4BAE"/>
    <w:rsid w:val="003B1AB2"/>
    <w:rsid w:val="003B257A"/>
    <w:rsid w:val="003B596C"/>
    <w:rsid w:val="003B5DBE"/>
    <w:rsid w:val="003B603B"/>
    <w:rsid w:val="003B6E96"/>
    <w:rsid w:val="003C08CF"/>
    <w:rsid w:val="003C1191"/>
    <w:rsid w:val="003C2153"/>
    <w:rsid w:val="003C2FC8"/>
    <w:rsid w:val="003C340D"/>
    <w:rsid w:val="003C4001"/>
    <w:rsid w:val="003C4896"/>
    <w:rsid w:val="003C4E20"/>
    <w:rsid w:val="003C57C5"/>
    <w:rsid w:val="003C5DE2"/>
    <w:rsid w:val="003C7457"/>
    <w:rsid w:val="003D08AC"/>
    <w:rsid w:val="003D29E2"/>
    <w:rsid w:val="003D2B35"/>
    <w:rsid w:val="003D3BF9"/>
    <w:rsid w:val="003D4FAC"/>
    <w:rsid w:val="003D6367"/>
    <w:rsid w:val="003D73B6"/>
    <w:rsid w:val="003D7D1F"/>
    <w:rsid w:val="003D7FCC"/>
    <w:rsid w:val="003E07B1"/>
    <w:rsid w:val="003E1EE5"/>
    <w:rsid w:val="003E355C"/>
    <w:rsid w:val="003E64B8"/>
    <w:rsid w:val="003E6A2A"/>
    <w:rsid w:val="003E7516"/>
    <w:rsid w:val="003F2614"/>
    <w:rsid w:val="003F2AF2"/>
    <w:rsid w:val="003F5852"/>
    <w:rsid w:val="003F7CD1"/>
    <w:rsid w:val="00401CF7"/>
    <w:rsid w:val="004065E2"/>
    <w:rsid w:val="004066CB"/>
    <w:rsid w:val="00406DB3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0C6"/>
    <w:rsid w:val="004225A5"/>
    <w:rsid w:val="00424B41"/>
    <w:rsid w:val="00425774"/>
    <w:rsid w:val="00426143"/>
    <w:rsid w:val="00426E01"/>
    <w:rsid w:val="00431578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87FC3"/>
    <w:rsid w:val="00490AD4"/>
    <w:rsid w:val="0049167A"/>
    <w:rsid w:val="00493BC1"/>
    <w:rsid w:val="00496688"/>
    <w:rsid w:val="00496C6F"/>
    <w:rsid w:val="00497795"/>
    <w:rsid w:val="004A05FD"/>
    <w:rsid w:val="004A07C4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D7F56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4023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24178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C2A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5F3B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5E37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3AA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31AE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1EDF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3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728"/>
    <w:rsid w:val="006F197E"/>
    <w:rsid w:val="006F1B3E"/>
    <w:rsid w:val="006F1FFE"/>
    <w:rsid w:val="006F2091"/>
    <w:rsid w:val="006F24B3"/>
    <w:rsid w:val="006F3EDA"/>
    <w:rsid w:val="006F4AF8"/>
    <w:rsid w:val="006F6A6F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36EB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0B2B"/>
    <w:rsid w:val="00753A82"/>
    <w:rsid w:val="00753C5E"/>
    <w:rsid w:val="00753FE5"/>
    <w:rsid w:val="00754166"/>
    <w:rsid w:val="00755624"/>
    <w:rsid w:val="00757DD0"/>
    <w:rsid w:val="00760117"/>
    <w:rsid w:val="00761070"/>
    <w:rsid w:val="00764D14"/>
    <w:rsid w:val="00764E88"/>
    <w:rsid w:val="00771B5D"/>
    <w:rsid w:val="00772609"/>
    <w:rsid w:val="00774058"/>
    <w:rsid w:val="007769E8"/>
    <w:rsid w:val="0077731F"/>
    <w:rsid w:val="00780711"/>
    <w:rsid w:val="00780A76"/>
    <w:rsid w:val="007813DE"/>
    <w:rsid w:val="0078292E"/>
    <w:rsid w:val="007845ED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2B38"/>
    <w:rsid w:val="008636A5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251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2DDB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43DD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0CA8"/>
    <w:rsid w:val="0096119F"/>
    <w:rsid w:val="009636BF"/>
    <w:rsid w:val="0096795B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4EAD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2C65"/>
    <w:rsid w:val="009B57DD"/>
    <w:rsid w:val="009B5F25"/>
    <w:rsid w:val="009B64CD"/>
    <w:rsid w:val="009B681B"/>
    <w:rsid w:val="009B6C12"/>
    <w:rsid w:val="009B790E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2EF9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8791F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A782E"/>
    <w:rsid w:val="00AB297C"/>
    <w:rsid w:val="00AB4D2B"/>
    <w:rsid w:val="00AB6E0B"/>
    <w:rsid w:val="00AC126F"/>
    <w:rsid w:val="00AC1526"/>
    <w:rsid w:val="00AC358A"/>
    <w:rsid w:val="00AC3774"/>
    <w:rsid w:val="00AC5248"/>
    <w:rsid w:val="00AC5290"/>
    <w:rsid w:val="00AD09AA"/>
    <w:rsid w:val="00AD1662"/>
    <w:rsid w:val="00AD2672"/>
    <w:rsid w:val="00AD496E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2488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394E"/>
    <w:rsid w:val="00B745E9"/>
    <w:rsid w:val="00B77388"/>
    <w:rsid w:val="00B775A4"/>
    <w:rsid w:val="00B8093F"/>
    <w:rsid w:val="00B810B0"/>
    <w:rsid w:val="00B821E5"/>
    <w:rsid w:val="00B824E9"/>
    <w:rsid w:val="00B845C4"/>
    <w:rsid w:val="00B85A08"/>
    <w:rsid w:val="00B90CC6"/>
    <w:rsid w:val="00B90EA3"/>
    <w:rsid w:val="00B93E1B"/>
    <w:rsid w:val="00B96EBB"/>
    <w:rsid w:val="00B972E3"/>
    <w:rsid w:val="00B9787D"/>
    <w:rsid w:val="00B978B3"/>
    <w:rsid w:val="00B97D83"/>
    <w:rsid w:val="00BA0DAC"/>
    <w:rsid w:val="00BA0F5B"/>
    <w:rsid w:val="00BA1294"/>
    <w:rsid w:val="00BA2E0B"/>
    <w:rsid w:val="00BA48D1"/>
    <w:rsid w:val="00BA73DC"/>
    <w:rsid w:val="00BB0189"/>
    <w:rsid w:val="00BB0D6E"/>
    <w:rsid w:val="00BB27A4"/>
    <w:rsid w:val="00BB4B4B"/>
    <w:rsid w:val="00BB4F78"/>
    <w:rsid w:val="00BB5158"/>
    <w:rsid w:val="00BB77F3"/>
    <w:rsid w:val="00BB7A95"/>
    <w:rsid w:val="00BC0442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70F9"/>
    <w:rsid w:val="00BE0865"/>
    <w:rsid w:val="00BE0CAC"/>
    <w:rsid w:val="00BE26D3"/>
    <w:rsid w:val="00BE28C8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0F11"/>
    <w:rsid w:val="00C83509"/>
    <w:rsid w:val="00C839C8"/>
    <w:rsid w:val="00C860C6"/>
    <w:rsid w:val="00C91C9A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B7E93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4EE4"/>
    <w:rsid w:val="00CE5921"/>
    <w:rsid w:val="00CE59D9"/>
    <w:rsid w:val="00CE6DC5"/>
    <w:rsid w:val="00CE713F"/>
    <w:rsid w:val="00CF0B03"/>
    <w:rsid w:val="00CF2378"/>
    <w:rsid w:val="00CF2863"/>
    <w:rsid w:val="00CF6E06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5871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6505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59EE"/>
    <w:rsid w:val="00D6638D"/>
    <w:rsid w:val="00D7057D"/>
    <w:rsid w:val="00D71509"/>
    <w:rsid w:val="00D735AE"/>
    <w:rsid w:val="00D73A05"/>
    <w:rsid w:val="00D74078"/>
    <w:rsid w:val="00D772CB"/>
    <w:rsid w:val="00D81DF6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555C"/>
    <w:rsid w:val="00DB7382"/>
    <w:rsid w:val="00DC10E7"/>
    <w:rsid w:val="00DC1D92"/>
    <w:rsid w:val="00DC4500"/>
    <w:rsid w:val="00DC544F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1F82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6F24"/>
    <w:rsid w:val="00E07156"/>
    <w:rsid w:val="00E137F3"/>
    <w:rsid w:val="00E14298"/>
    <w:rsid w:val="00E14E12"/>
    <w:rsid w:val="00E15F7D"/>
    <w:rsid w:val="00E21953"/>
    <w:rsid w:val="00E23AB8"/>
    <w:rsid w:val="00E24806"/>
    <w:rsid w:val="00E251C2"/>
    <w:rsid w:val="00E25B5E"/>
    <w:rsid w:val="00E266DF"/>
    <w:rsid w:val="00E27216"/>
    <w:rsid w:val="00E3012F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330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0703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3953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5107"/>
    <w:rsid w:val="00FE649B"/>
    <w:rsid w:val="00FE6727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B018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BC54886-0F0A-40E4-BB44-790E1BAA54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31 Warrant of Apprehension of Defendant</dc:title>
  <dc:subject/>
  <dc:creator>Courts Administration Authority</dc:creator>
  <cp:keywords>criminal; Forms</cp:keywords>
  <dc:description/>
  <cp:lastModifiedBy/>
  <cp:revision>1</cp:revision>
  <dcterms:created xsi:type="dcterms:W3CDTF">2020-11-15T23:30:00Z</dcterms:created>
  <dcterms:modified xsi:type="dcterms:W3CDTF">2022-08-08T06:10:00Z</dcterms:modified>
</cp:coreProperties>
</file>